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cstheme="minorHAnsi"/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Pr="006E3DE4" w:rsidRDefault="00924A57">
          <w:pPr>
            <w:pStyle w:val="Sinespaciado"/>
            <w:spacing w:before="1540" w:after="240"/>
            <w:jc w:val="center"/>
            <w:rPr>
              <w:rFonts w:cstheme="minorHAnsi"/>
              <w:color w:val="99CB38" w:themeColor="accent1"/>
            </w:rPr>
          </w:pPr>
          <w:r w:rsidRPr="006E3DE4">
            <w:rPr>
              <w:rFonts w:cstheme="minorHAnsi"/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6E3DE4">
            <w:rPr>
              <w:rFonts w:cstheme="minorHAnsi"/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eastAsiaTheme="majorEastAsia" w:cstheme="minorHAns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4BCECB4C" w:rsidR="00924A57" w:rsidRPr="006E3DE4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eastAsiaTheme="majorEastAsia" w:cstheme="minorHAns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6E3DE4">
                <w:rPr>
                  <w:rFonts w:eastAsiaTheme="majorEastAsia" w:cstheme="minorHAns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7C35C1" w:rsidRPr="006E3DE4">
                <w:rPr>
                  <w:rFonts w:eastAsiaTheme="majorEastAsia" w:cstheme="minorHAns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SEMESTRAL</w:t>
              </w:r>
            </w:p>
          </w:sdtContent>
        </w:sdt>
        <w:sdt>
          <w:sdtPr>
            <w:rPr>
              <w:rFonts w:cstheme="minorHAnsi"/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298155F3" w:rsidR="00924A57" w:rsidRPr="006E3DE4" w:rsidRDefault="00924A57">
              <w:pPr>
                <w:pStyle w:val="Sinespaciado"/>
                <w:jc w:val="center"/>
                <w:rPr>
                  <w:rFonts w:cstheme="minorHAnsi"/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6E3DE4">
                <w:rPr>
                  <w:rFonts w:cstheme="minorHAnsi"/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7C05BF" w:rsidRPr="006E3DE4">
                <w:rPr>
                  <w:rFonts w:cstheme="minorHAnsi"/>
                  <w:b/>
                  <w:bCs/>
                  <w:color w:val="31521B" w:themeColor="accent2" w:themeShade="80"/>
                  <w:sz w:val="28"/>
                  <w:szCs w:val="28"/>
                </w:rPr>
                <w:t>SALUD</w:t>
              </w:r>
            </w:p>
          </w:sdtContent>
        </w:sdt>
        <w:p w14:paraId="509F7B17" w14:textId="682A71D1" w:rsidR="00924A57" w:rsidRPr="006E3DE4" w:rsidRDefault="00924A57">
          <w:pPr>
            <w:pStyle w:val="Sinespaciado"/>
            <w:spacing w:before="480"/>
            <w:jc w:val="center"/>
            <w:rPr>
              <w:rFonts w:cstheme="minorHAnsi"/>
              <w:color w:val="99CB38" w:themeColor="accent1"/>
            </w:rPr>
          </w:pPr>
          <w:r w:rsidRPr="006E3DE4">
            <w:rPr>
              <w:rFonts w:cstheme="minorHAnsi"/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6E3DE4" w:rsidRDefault="00924A57">
          <w:pPr>
            <w:pStyle w:val="Sinespaciado"/>
            <w:spacing w:before="480"/>
            <w:jc w:val="center"/>
            <w:rPr>
              <w:rFonts w:cstheme="minorHAnsi"/>
              <w:b/>
              <w:bCs/>
            </w:rPr>
          </w:pPr>
          <w:r w:rsidRPr="006E3DE4">
            <w:rPr>
              <w:rFonts w:cstheme="minorHAnsi"/>
              <w:b/>
              <w:bCs/>
            </w:rPr>
            <w:t>INTEGRANTES DE LA COMISIÓN:</w:t>
          </w:r>
        </w:p>
        <w:p w14:paraId="53A75161" w14:textId="2928E37F" w:rsidR="00924A57" w:rsidRPr="006E3DE4" w:rsidRDefault="0097793C" w:rsidP="00924A57">
          <w:pPr>
            <w:pStyle w:val="Sinespaciado"/>
            <w:jc w:val="center"/>
            <w:rPr>
              <w:rFonts w:cstheme="minorHAnsi"/>
              <w:b/>
              <w:bCs/>
            </w:rPr>
          </w:pPr>
          <w:r w:rsidRPr="006E3DE4">
            <w:rPr>
              <w:rFonts w:cstheme="minorHAnsi"/>
              <w:b/>
              <w:bCs/>
              <w:lang w:val="es-ES"/>
            </w:rPr>
            <w:t>MARAYM YOTZABEL GONZÁLEZ ÁLVAREZ</w:t>
          </w:r>
          <w:r w:rsidRPr="006E3DE4">
            <w:rPr>
              <w:rFonts w:cstheme="minorHAnsi"/>
              <w:b/>
              <w:bCs/>
              <w:lang w:val="es-ES"/>
            </w:rPr>
            <w:t xml:space="preserve"> </w:t>
          </w:r>
          <w:r w:rsidR="00924A57" w:rsidRPr="006E3DE4">
            <w:rPr>
              <w:rFonts w:cstheme="minorHAnsi"/>
            </w:rPr>
            <w:t>(</w:t>
          </w:r>
          <w:r w:rsidR="006F4611" w:rsidRPr="006E3DE4">
            <w:rPr>
              <w:rFonts w:cstheme="minorHAnsi"/>
            </w:rPr>
            <w:t>REGIDORA PRESIDENTA</w:t>
          </w:r>
          <w:r w:rsidR="00924A57" w:rsidRPr="006E3DE4">
            <w:rPr>
              <w:rFonts w:cstheme="minorHAnsi"/>
            </w:rPr>
            <w:t xml:space="preserve"> DE LA COMISIÓN)</w:t>
          </w:r>
        </w:p>
        <w:p w14:paraId="5357A874" w14:textId="58C1CAE5" w:rsidR="00924A57" w:rsidRPr="006E3DE4" w:rsidRDefault="0097793C" w:rsidP="00924A57">
          <w:pPr>
            <w:pStyle w:val="Sinespaciado"/>
            <w:jc w:val="center"/>
            <w:rPr>
              <w:rFonts w:cstheme="minorHAnsi"/>
            </w:rPr>
          </w:pPr>
          <w:r w:rsidRPr="006E3DE4">
            <w:rPr>
              <w:rFonts w:cstheme="minorHAnsi"/>
              <w:b/>
              <w:bCs/>
              <w:lang w:val="es-ES"/>
            </w:rPr>
            <w:t>DAVID ALEJANDRO MARTÍNEZ ASCENCIO</w:t>
          </w:r>
          <w:r w:rsidRPr="006E3DE4">
            <w:rPr>
              <w:rFonts w:cstheme="minorHAnsi"/>
              <w:b/>
              <w:bCs/>
              <w:lang w:val="es-ES"/>
            </w:rPr>
            <w:t xml:space="preserve"> </w:t>
          </w:r>
          <w:r w:rsidR="00924A57" w:rsidRPr="006E3DE4">
            <w:rPr>
              <w:rFonts w:cstheme="minorHAnsi"/>
            </w:rPr>
            <w:t>(VOCAL DE LA COMISIÓN)</w:t>
          </w:r>
        </w:p>
        <w:p w14:paraId="2AA586C8" w14:textId="46436B51" w:rsidR="00924A57" w:rsidRPr="006E3DE4" w:rsidRDefault="0097793C" w:rsidP="00924A57">
          <w:pPr>
            <w:pStyle w:val="Sinespaciado"/>
            <w:jc w:val="center"/>
            <w:rPr>
              <w:rFonts w:cstheme="minorHAnsi"/>
            </w:rPr>
          </w:pPr>
          <w:r w:rsidRPr="006E3DE4">
            <w:rPr>
              <w:rFonts w:cstheme="minorHAnsi"/>
              <w:b/>
              <w:bCs/>
              <w:lang w:val="es-ES"/>
            </w:rPr>
            <w:t>B</w:t>
          </w:r>
          <w:r w:rsidRPr="006E3DE4">
            <w:rPr>
              <w:rFonts w:cstheme="minorHAnsi"/>
              <w:b/>
              <w:bCs/>
              <w:lang w:val="es-ES"/>
            </w:rPr>
            <w:t>LANCA MIREYA TRUJILLO ROCHÍN</w:t>
          </w:r>
          <w:r w:rsidRPr="006E3DE4">
            <w:rPr>
              <w:rFonts w:cstheme="minorHAnsi"/>
              <w:b/>
              <w:bCs/>
              <w:lang w:val="es-ES"/>
            </w:rPr>
            <w:t xml:space="preserve"> </w:t>
          </w:r>
          <w:r w:rsidR="00924A57" w:rsidRPr="006E3DE4">
            <w:rPr>
              <w:rFonts w:cstheme="minorHAnsi"/>
            </w:rPr>
            <w:t>(VOCAL DE LA COMISIÓN)</w:t>
          </w:r>
        </w:p>
        <w:p w14:paraId="48F5EB0F" w14:textId="13EDB11D" w:rsidR="00924A57" w:rsidRPr="006E3DE4" w:rsidRDefault="00924A57">
          <w:pPr>
            <w:spacing w:line="240" w:lineRule="auto"/>
            <w:rPr>
              <w:rFonts w:eastAsiaTheme="majorEastAsia" w:cstheme="minorHAns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 w:rsidRPr="006E3DE4">
            <w:rPr>
              <w:rFonts w:eastAsiaTheme="majorEastAsia" w:cstheme="minorHAns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Default="00812F95">
      <w:pPr>
        <w:pStyle w:val="Ttulo1"/>
        <w:rPr>
          <w:rFonts w:asciiTheme="minorHAnsi" w:hAnsiTheme="minorHAnsi" w:cstheme="minorHAnsi"/>
          <w:color w:val="auto"/>
          <w:sz w:val="44"/>
          <w:szCs w:val="24"/>
        </w:rPr>
      </w:pPr>
      <w:bookmarkStart w:id="1" w:name="_Toc53647110"/>
      <w:r w:rsidRPr="006E3DE4">
        <w:rPr>
          <w:rFonts w:asciiTheme="minorHAnsi" w:hAnsiTheme="minorHAnsi" w:cstheme="minorHAnsi"/>
          <w:color w:val="auto"/>
          <w:sz w:val="44"/>
          <w:szCs w:val="24"/>
        </w:rPr>
        <w:lastRenderedPageBreak/>
        <w:t>Introducción.</w:t>
      </w:r>
      <w:bookmarkEnd w:id="1"/>
    </w:p>
    <w:p w14:paraId="660A8A8A" w14:textId="77777777" w:rsidR="005B0395" w:rsidRPr="006E3DE4" w:rsidRDefault="005B0395">
      <w:pPr>
        <w:pStyle w:val="Ttulo1"/>
        <w:rPr>
          <w:rFonts w:asciiTheme="minorHAnsi" w:hAnsiTheme="minorHAnsi" w:cstheme="minorHAnsi"/>
          <w:color w:val="auto"/>
          <w:sz w:val="44"/>
          <w:szCs w:val="24"/>
        </w:rPr>
      </w:pPr>
    </w:p>
    <w:p w14:paraId="57FEA35F" w14:textId="4E59C9A9" w:rsidR="00FC6255" w:rsidRPr="006E3DE4" w:rsidRDefault="007C35C1" w:rsidP="00AF64D8">
      <w:pPr>
        <w:pStyle w:val="Contenido"/>
        <w:spacing w:line="360" w:lineRule="auto"/>
        <w:ind w:right="536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E</w:t>
      </w:r>
      <w:r w:rsidR="00812F95" w:rsidRPr="006E3DE4">
        <w:rPr>
          <w:rFonts w:cstheme="minorHAnsi"/>
          <w:color w:val="auto"/>
          <w:sz w:val="24"/>
          <w:szCs w:val="20"/>
        </w:rPr>
        <w:t xml:space="preserve">l presente documento tiene como propósito informar a la población del municipio de Ixtlahuacán de los Membrillos, Jalisco, México, las actividades principales realizadas por la Comisión </w:t>
      </w:r>
      <w:r w:rsidR="005B0395" w:rsidRPr="006E3DE4">
        <w:rPr>
          <w:rFonts w:cstheme="minorHAnsi"/>
          <w:color w:val="auto"/>
          <w:sz w:val="24"/>
          <w:szCs w:val="20"/>
        </w:rPr>
        <w:t>edilicia</w:t>
      </w:r>
      <w:r w:rsidR="00812F95" w:rsidRPr="006E3DE4">
        <w:rPr>
          <w:rFonts w:cstheme="minorHAnsi"/>
          <w:color w:val="auto"/>
          <w:sz w:val="24"/>
          <w:szCs w:val="20"/>
        </w:rPr>
        <w:t xml:space="preserve"> de </w:t>
      </w:r>
      <w:r w:rsidR="007C05BF" w:rsidRPr="006E3DE4">
        <w:rPr>
          <w:rFonts w:cstheme="minorHAnsi"/>
          <w:color w:val="auto"/>
          <w:sz w:val="24"/>
          <w:szCs w:val="20"/>
          <w:lang w:val="es-MX"/>
        </w:rPr>
        <w:t>SALUD</w:t>
      </w:r>
      <w:r w:rsidR="00812F95" w:rsidRPr="006E3DE4">
        <w:rPr>
          <w:rFonts w:cstheme="minorHAnsi"/>
          <w:color w:val="auto"/>
          <w:sz w:val="24"/>
          <w:szCs w:val="20"/>
        </w:rPr>
        <w:t xml:space="preserve"> de este Ayuntamiento</w:t>
      </w:r>
      <w:r w:rsidR="00812F95" w:rsidRPr="006E3DE4">
        <w:rPr>
          <w:rStyle w:val="Refdenotaalpie"/>
          <w:rFonts w:cstheme="minorHAnsi"/>
          <w:color w:val="auto"/>
          <w:sz w:val="24"/>
          <w:szCs w:val="20"/>
        </w:rPr>
        <w:footnoteReference w:id="1"/>
      </w:r>
      <w:r w:rsidR="00812F95" w:rsidRPr="006E3DE4">
        <w:rPr>
          <w:rFonts w:cstheme="minorHAnsi"/>
          <w:color w:val="auto"/>
          <w:sz w:val="24"/>
          <w:szCs w:val="20"/>
        </w:rPr>
        <w:t xml:space="preserve"> </w:t>
      </w:r>
      <w:r w:rsidR="00AF64D8" w:rsidRPr="006E3DE4">
        <w:rPr>
          <w:rFonts w:cstheme="minorHAnsi"/>
          <w:color w:val="auto"/>
          <w:sz w:val="24"/>
          <w:szCs w:val="20"/>
        </w:rPr>
        <w:t xml:space="preserve">En el primer semestre del año 2026, correspondiente a la administración municipal 2024-2027, las actividades principales de la Comisión </w:t>
      </w:r>
      <w:r w:rsidR="00AF64D8" w:rsidRPr="006E3DE4">
        <w:rPr>
          <w:rFonts w:cstheme="minorHAnsi"/>
          <w:color w:val="auto"/>
          <w:sz w:val="24"/>
          <w:szCs w:val="20"/>
        </w:rPr>
        <w:t>edilicia</w:t>
      </w:r>
      <w:r w:rsidR="00AF64D8" w:rsidRPr="006E3DE4">
        <w:rPr>
          <w:rFonts w:cstheme="minorHAnsi"/>
          <w:color w:val="auto"/>
          <w:sz w:val="24"/>
          <w:szCs w:val="20"/>
        </w:rPr>
        <w:t xml:space="preserve"> de Salud del Ayuntamiento de Ixtlahuacán de los Membrillos fueron las siguientes</w:t>
      </w:r>
      <w:r w:rsidR="00812F95" w:rsidRPr="006E3DE4">
        <w:rPr>
          <w:rFonts w:cstheme="minorHAnsi"/>
          <w:color w:val="auto"/>
          <w:sz w:val="24"/>
          <w:szCs w:val="20"/>
        </w:rPr>
        <w:t>:</w:t>
      </w:r>
    </w:p>
    <w:p w14:paraId="347EF09C" w14:textId="77777777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Enero año 2026,</w:t>
      </w:r>
    </w:p>
    <w:p w14:paraId="04E167E4" w14:textId="77777777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Febrero año 2026,</w:t>
      </w:r>
    </w:p>
    <w:p w14:paraId="565B59C9" w14:textId="77777777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Marzo año 2026,</w:t>
      </w:r>
    </w:p>
    <w:p w14:paraId="09906A8F" w14:textId="6F8A2120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Abril año 2026,</w:t>
      </w:r>
    </w:p>
    <w:p w14:paraId="0454B111" w14:textId="415141DE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Mayo año 2026,</w:t>
      </w:r>
    </w:p>
    <w:p w14:paraId="23B44358" w14:textId="16AAACC5" w:rsidR="007E3EA1" w:rsidRPr="006E3DE4" w:rsidRDefault="007E3EA1" w:rsidP="007E3EA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cstheme="minorHAnsi"/>
          <w:color w:val="auto"/>
          <w:sz w:val="24"/>
          <w:szCs w:val="20"/>
        </w:rPr>
      </w:pPr>
      <w:r w:rsidRPr="006E3DE4">
        <w:rPr>
          <w:rFonts w:cstheme="minorHAnsi"/>
          <w:color w:val="auto"/>
          <w:sz w:val="24"/>
          <w:szCs w:val="20"/>
        </w:rPr>
        <w:t>Junio año 2026.</w:t>
      </w:r>
    </w:p>
    <w:p w14:paraId="4B8A2B80" w14:textId="77777777" w:rsidR="006E3DE4" w:rsidRDefault="006E3DE4" w:rsidP="00AF64D8">
      <w:pPr>
        <w:pStyle w:val="Contenido"/>
        <w:spacing w:line="480" w:lineRule="auto"/>
        <w:ind w:right="536"/>
        <w:jc w:val="both"/>
        <w:rPr>
          <w:rFonts w:cstheme="minorHAnsi"/>
          <w:bCs/>
          <w:color w:val="auto"/>
          <w:sz w:val="24"/>
          <w:szCs w:val="20"/>
        </w:rPr>
      </w:pPr>
    </w:p>
    <w:p w14:paraId="11E02D14" w14:textId="59AF7518" w:rsidR="00FC6255" w:rsidRPr="006E3DE4" w:rsidRDefault="00AF64D8" w:rsidP="006E3DE4">
      <w:pPr>
        <w:pStyle w:val="Contenido"/>
        <w:spacing w:line="360" w:lineRule="auto"/>
        <w:ind w:right="536"/>
        <w:jc w:val="both"/>
        <w:rPr>
          <w:rFonts w:cstheme="minorHAnsi"/>
          <w:bCs/>
          <w:color w:val="auto"/>
          <w:sz w:val="24"/>
          <w:szCs w:val="20"/>
          <w:lang w:val="es-MX"/>
        </w:rPr>
      </w:pPr>
      <w:r w:rsidRPr="006E3DE4">
        <w:rPr>
          <w:rFonts w:cstheme="minorHAnsi"/>
          <w:bCs/>
          <w:color w:val="auto"/>
          <w:sz w:val="24"/>
          <w:szCs w:val="20"/>
        </w:rPr>
        <w:t xml:space="preserve">La Comisión </w:t>
      </w:r>
      <w:r w:rsidR="00065369" w:rsidRPr="006E3DE4">
        <w:rPr>
          <w:rFonts w:cstheme="minorHAnsi"/>
          <w:bCs/>
          <w:color w:val="auto"/>
          <w:sz w:val="24"/>
          <w:szCs w:val="20"/>
        </w:rPr>
        <w:t>edilicia</w:t>
      </w:r>
      <w:r w:rsidRPr="006E3DE4">
        <w:rPr>
          <w:rFonts w:cstheme="minorHAnsi"/>
          <w:bCs/>
          <w:color w:val="auto"/>
          <w:sz w:val="24"/>
          <w:szCs w:val="20"/>
        </w:rPr>
        <w:t xml:space="preserve"> de Salud es presidida por la regidora </w:t>
      </w:r>
      <w:proofErr w:type="spellStart"/>
      <w:r w:rsidR="002652BA" w:rsidRPr="002652BA">
        <w:rPr>
          <w:rFonts w:cstheme="minorHAnsi"/>
          <w:color w:val="auto"/>
          <w:sz w:val="24"/>
          <w:szCs w:val="20"/>
        </w:rPr>
        <w:t>Maraym</w:t>
      </w:r>
      <w:proofErr w:type="spellEnd"/>
      <w:r w:rsidR="002652BA" w:rsidRPr="002652BA">
        <w:rPr>
          <w:rFonts w:cstheme="minorHAnsi"/>
          <w:color w:val="auto"/>
          <w:sz w:val="24"/>
          <w:szCs w:val="20"/>
        </w:rPr>
        <w:t xml:space="preserve"> Yotzabel González Álvarez</w:t>
      </w:r>
      <w:r w:rsidR="00482DD2" w:rsidRPr="002652BA">
        <w:rPr>
          <w:rFonts w:cstheme="minorHAnsi"/>
          <w:color w:val="auto"/>
          <w:sz w:val="24"/>
          <w:szCs w:val="20"/>
          <w:lang w:val="es-MX"/>
        </w:rPr>
        <w:t>.</w:t>
      </w:r>
    </w:p>
    <w:p w14:paraId="602E1E3F" w14:textId="39E3E633" w:rsidR="00FC6255" w:rsidRPr="006E3DE4" w:rsidRDefault="00812F95" w:rsidP="006E3DE4">
      <w:pPr>
        <w:pStyle w:val="Ttulo1"/>
        <w:spacing w:line="360" w:lineRule="auto"/>
        <w:jc w:val="center"/>
        <w:rPr>
          <w:rFonts w:asciiTheme="minorHAnsi" w:hAnsiTheme="minorHAnsi" w:cstheme="minorHAnsi"/>
          <w:color w:val="auto"/>
          <w:sz w:val="40"/>
          <w:szCs w:val="22"/>
          <w:lang w:val="es-MX"/>
        </w:rPr>
      </w:pPr>
      <w:bookmarkStart w:id="2" w:name="_Toc53647112"/>
      <w:r w:rsidRPr="006E3DE4">
        <w:rPr>
          <w:rFonts w:asciiTheme="minorHAnsi" w:hAnsiTheme="minorHAnsi" w:cstheme="minorHAnsi"/>
          <w:color w:val="auto"/>
          <w:sz w:val="40"/>
          <w:szCs w:val="22"/>
          <w:lang w:val="es-MX"/>
        </w:rPr>
        <w:t>Integrantes de la Comisión Edilicia.</w:t>
      </w:r>
      <w:bookmarkEnd w:id="2"/>
    </w:p>
    <w:p w14:paraId="3759360C" w14:textId="7702FF40" w:rsidR="00FC6255" w:rsidRPr="006E3DE4" w:rsidRDefault="002652BA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  <w:r w:rsidRPr="006E3DE4">
        <w:rPr>
          <w:rFonts w:cstheme="minorHAnsi"/>
          <w:noProof/>
        </w:rPr>
        <w:drawing>
          <wp:anchor distT="0" distB="0" distL="114300" distR="114300" simplePos="0" relativeHeight="251661312" behindDoc="1" locked="0" layoutInCell="1" allowOverlap="1" wp14:anchorId="7192862F" wp14:editId="4668E0C5">
            <wp:simplePos x="0" y="0"/>
            <wp:positionH relativeFrom="column">
              <wp:posOffset>25096</wp:posOffset>
            </wp:positionH>
            <wp:positionV relativeFrom="paragraph">
              <wp:posOffset>63776</wp:posOffset>
            </wp:positionV>
            <wp:extent cx="755374" cy="1121863"/>
            <wp:effectExtent l="0" t="0" r="6985" b="2540"/>
            <wp:wrapNone/>
            <wp:docPr id="79206990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9" t="34369" r="15098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90" cy="112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F5772" w14:textId="31FF8FCA" w:rsidR="001D42D9" w:rsidRPr="002652BA" w:rsidRDefault="00D5455B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proofErr w:type="spellStart"/>
      <w:r w:rsidRPr="002652BA">
        <w:rPr>
          <w:rFonts w:ascii="Arial" w:hAnsi="Arial" w:cs="Arial"/>
          <w:color w:val="auto"/>
          <w:szCs w:val="28"/>
          <w:lang w:val="es-MX"/>
        </w:rPr>
        <w:t>Maraym</w:t>
      </w:r>
      <w:proofErr w:type="spellEnd"/>
      <w:r w:rsidRPr="002652BA">
        <w:rPr>
          <w:rFonts w:ascii="Arial" w:hAnsi="Arial" w:cs="Arial"/>
          <w:color w:val="auto"/>
          <w:szCs w:val="28"/>
          <w:lang w:val="es-MX"/>
        </w:rPr>
        <w:t xml:space="preserve"> Yotzabel </w:t>
      </w:r>
      <w:r w:rsidR="00026E45" w:rsidRPr="002652BA">
        <w:rPr>
          <w:rFonts w:ascii="Arial" w:hAnsi="Arial" w:cs="Arial"/>
          <w:color w:val="auto"/>
          <w:szCs w:val="28"/>
          <w:lang w:val="es-MX"/>
        </w:rPr>
        <w:t>González</w:t>
      </w:r>
      <w:r w:rsidRPr="002652BA">
        <w:rPr>
          <w:rFonts w:ascii="Arial" w:hAnsi="Arial" w:cs="Arial"/>
          <w:color w:val="auto"/>
          <w:szCs w:val="28"/>
          <w:lang w:val="es-MX"/>
        </w:rPr>
        <w:t xml:space="preserve"> </w:t>
      </w:r>
      <w:r w:rsidR="00026E45" w:rsidRPr="002652BA">
        <w:rPr>
          <w:rFonts w:ascii="Arial" w:hAnsi="Arial" w:cs="Arial"/>
          <w:color w:val="auto"/>
          <w:szCs w:val="28"/>
          <w:lang w:val="es-MX"/>
        </w:rPr>
        <w:t>Álvarez</w:t>
      </w:r>
    </w:p>
    <w:p w14:paraId="3AFD68C0" w14:textId="1DBABD43" w:rsidR="001D42D9" w:rsidRPr="002652BA" w:rsidRDefault="00D5455B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2652BA">
        <w:rPr>
          <w:rFonts w:ascii="Arial" w:hAnsi="Arial" w:cs="Arial"/>
          <w:color w:val="auto"/>
          <w:szCs w:val="28"/>
          <w:lang w:val="es-MX"/>
        </w:rPr>
        <w:t xml:space="preserve">Regidora </w:t>
      </w:r>
      <w:r w:rsidR="002652BA" w:rsidRPr="002652BA">
        <w:rPr>
          <w:rFonts w:ascii="Arial" w:hAnsi="Arial" w:cs="Arial"/>
          <w:color w:val="auto"/>
          <w:szCs w:val="28"/>
          <w:lang w:val="es-MX"/>
        </w:rPr>
        <w:t>presidenta</w:t>
      </w:r>
      <w:r w:rsidR="001D42D9" w:rsidRPr="002652BA">
        <w:rPr>
          <w:rFonts w:ascii="Arial" w:hAnsi="Arial" w:cs="Arial"/>
          <w:color w:val="auto"/>
          <w:szCs w:val="28"/>
          <w:lang w:val="es-MX"/>
        </w:rPr>
        <w:t xml:space="preserve"> de la Comisión.</w:t>
      </w:r>
    </w:p>
    <w:p w14:paraId="75AE5D64" w14:textId="77777777" w:rsidR="001D42D9" w:rsidRPr="006E3DE4" w:rsidRDefault="001D42D9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</w:p>
    <w:p w14:paraId="6FFE65D9" w14:textId="08E85546" w:rsidR="00EF5AC9" w:rsidRPr="006E3DE4" w:rsidRDefault="002652BA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  <w:r w:rsidRPr="006E3DE4">
        <w:rPr>
          <w:rFonts w:cstheme="minorHAnsi"/>
          <w:noProof/>
        </w:rPr>
        <w:drawing>
          <wp:anchor distT="0" distB="0" distL="114300" distR="114300" simplePos="0" relativeHeight="251662336" behindDoc="1" locked="0" layoutInCell="1" allowOverlap="1" wp14:anchorId="294B4E06" wp14:editId="0C161679">
            <wp:simplePos x="0" y="0"/>
            <wp:positionH relativeFrom="column">
              <wp:posOffset>25096</wp:posOffset>
            </wp:positionH>
            <wp:positionV relativeFrom="paragraph">
              <wp:posOffset>234646</wp:posOffset>
            </wp:positionV>
            <wp:extent cx="811033" cy="1218828"/>
            <wp:effectExtent l="0" t="0" r="8255" b="635"/>
            <wp:wrapNone/>
            <wp:docPr id="188371245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5176" r="18909" b="3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269" cy="1225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DC00C" w14:textId="62BD07FD" w:rsidR="00CB5B10" w:rsidRPr="002652BA" w:rsidRDefault="00D5455B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2652BA">
        <w:rPr>
          <w:rFonts w:ascii="Arial" w:hAnsi="Arial" w:cs="Arial"/>
          <w:color w:val="auto"/>
          <w:szCs w:val="28"/>
          <w:lang w:val="es-MX"/>
        </w:rPr>
        <w:t>David Alejandro Martínez Ascencio</w:t>
      </w:r>
    </w:p>
    <w:p w14:paraId="2F56615A" w14:textId="051E8700" w:rsidR="001D42D9" w:rsidRPr="002652BA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2652BA">
        <w:rPr>
          <w:rFonts w:ascii="Arial" w:hAnsi="Arial" w:cs="Arial"/>
          <w:color w:val="auto"/>
          <w:szCs w:val="28"/>
          <w:lang w:val="es-MX"/>
        </w:rPr>
        <w:t>Integrante de la Comisión Edilicia</w:t>
      </w:r>
    </w:p>
    <w:p w14:paraId="10010CB3" w14:textId="6F10042A" w:rsidR="001D42D9" w:rsidRPr="006E3DE4" w:rsidRDefault="001D42D9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</w:p>
    <w:p w14:paraId="2189DAFA" w14:textId="495DF7A7" w:rsidR="001D42D9" w:rsidRPr="006E3DE4" w:rsidRDefault="001D42D9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</w:p>
    <w:p w14:paraId="3683F0DE" w14:textId="77777777" w:rsidR="002652BA" w:rsidRDefault="002652BA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</w:p>
    <w:p w14:paraId="1752D7A6" w14:textId="13E0F55C" w:rsidR="002652BA" w:rsidRDefault="002652BA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  <w:r w:rsidRPr="006E3DE4">
        <w:rPr>
          <w:rFonts w:cstheme="minorHAnsi"/>
          <w:noProof/>
        </w:rPr>
        <w:drawing>
          <wp:anchor distT="0" distB="0" distL="114300" distR="114300" simplePos="0" relativeHeight="251663360" behindDoc="1" locked="0" layoutInCell="1" allowOverlap="1" wp14:anchorId="2FE70248" wp14:editId="0FB41F01">
            <wp:simplePos x="0" y="0"/>
            <wp:positionH relativeFrom="column">
              <wp:posOffset>25095</wp:posOffset>
            </wp:positionH>
            <wp:positionV relativeFrom="paragraph">
              <wp:posOffset>34069</wp:posOffset>
            </wp:positionV>
            <wp:extent cx="1005135" cy="1184744"/>
            <wp:effectExtent l="0" t="0" r="5080" b="0"/>
            <wp:wrapNone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602" cy="1186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D07BAB" w14:textId="0E0DC1AD" w:rsidR="002652BA" w:rsidRDefault="002652BA">
      <w:pPr>
        <w:pStyle w:val="Contenido"/>
        <w:jc w:val="center"/>
        <w:rPr>
          <w:rFonts w:cstheme="minorHAnsi"/>
          <w:color w:val="auto"/>
          <w:sz w:val="32"/>
          <w:szCs w:val="32"/>
          <w:lang w:val="es-MX"/>
        </w:rPr>
      </w:pPr>
    </w:p>
    <w:p w14:paraId="28BE9E79" w14:textId="52B56498" w:rsidR="001D42D9" w:rsidRPr="002652BA" w:rsidRDefault="00C34E03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2652BA">
        <w:rPr>
          <w:rFonts w:ascii="Arial" w:hAnsi="Arial" w:cs="Arial"/>
          <w:color w:val="auto"/>
          <w:szCs w:val="28"/>
          <w:lang w:val="es-MX"/>
        </w:rPr>
        <w:t>Blanca Mireya Trujillo Rochin</w:t>
      </w:r>
    </w:p>
    <w:p w14:paraId="1A33F0B9" w14:textId="6F076176" w:rsidR="001D42D9" w:rsidRPr="002652BA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2652BA">
        <w:rPr>
          <w:rFonts w:ascii="Arial" w:hAnsi="Arial" w:cs="Arial"/>
          <w:color w:val="auto"/>
          <w:szCs w:val="28"/>
          <w:lang w:val="es-MX"/>
        </w:rPr>
        <w:t>Integrante de la Comisión</w:t>
      </w:r>
      <w:r w:rsidR="00A752F6" w:rsidRPr="002652BA">
        <w:rPr>
          <w:rFonts w:ascii="Arial" w:hAnsi="Arial" w:cs="Arial"/>
          <w:color w:val="auto"/>
          <w:szCs w:val="28"/>
          <w:lang w:val="es-MX"/>
        </w:rPr>
        <w:t xml:space="preserve"> Edilicia</w:t>
      </w:r>
    </w:p>
    <w:p w14:paraId="3ED701F0" w14:textId="77777777" w:rsidR="002652BA" w:rsidRDefault="002652BA" w:rsidP="006E3DE4">
      <w:pPr>
        <w:pStyle w:val="Contenido"/>
        <w:rPr>
          <w:rFonts w:cstheme="minorHAnsi"/>
          <w:sz w:val="40"/>
          <w:szCs w:val="32"/>
        </w:rPr>
      </w:pPr>
      <w:bookmarkStart w:id="3" w:name="_Toc53647114"/>
    </w:p>
    <w:p w14:paraId="096E55F9" w14:textId="77777777" w:rsidR="002652BA" w:rsidRDefault="002652BA" w:rsidP="006E3DE4">
      <w:pPr>
        <w:pStyle w:val="Contenido"/>
        <w:rPr>
          <w:rFonts w:cstheme="minorHAnsi"/>
          <w:sz w:val="40"/>
          <w:szCs w:val="32"/>
        </w:rPr>
      </w:pPr>
    </w:p>
    <w:p w14:paraId="3340795C" w14:textId="2EDA4E9E" w:rsidR="00FC6255" w:rsidRDefault="00812F95" w:rsidP="006E3DE4">
      <w:pPr>
        <w:pStyle w:val="Contenido"/>
        <w:rPr>
          <w:rFonts w:ascii="Arial" w:hAnsi="Arial" w:cs="Arial"/>
          <w:sz w:val="40"/>
          <w:szCs w:val="32"/>
        </w:rPr>
      </w:pPr>
      <w:r w:rsidRPr="00926FA1">
        <w:rPr>
          <w:rFonts w:ascii="Arial" w:hAnsi="Arial" w:cs="Arial"/>
          <w:sz w:val="40"/>
          <w:szCs w:val="32"/>
        </w:rPr>
        <w:lastRenderedPageBreak/>
        <w:t>Resultados.</w:t>
      </w:r>
      <w:bookmarkEnd w:id="3"/>
    </w:p>
    <w:p w14:paraId="4B01A67A" w14:textId="77777777" w:rsidR="005B0395" w:rsidRPr="00926FA1" w:rsidRDefault="005B0395" w:rsidP="006E3DE4">
      <w:pPr>
        <w:pStyle w:val="Contenido"/>
        <w:rPr>
          <w:rFonts w:ascii="Arial" w:hAnsi="Arial" w:cs="Arial"/>
          <w:sz w:val="40"/>
          <w:szCs w:val="32"/>
        </w:rPr>
      </w:pPr>
    </w:p>
    <w:p w14:paraId="4B7C7CC3" w14:textId="4E05A571" w:rsidR="00FC6255" w:rsidRPr="00926FA1" w:rsidRDefault="0050741E" w:rsidP="00813F2F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4"/>
          <w:lang w:bidi="es-ES"/>
        </w:rPr>
      </w:pPr>
      <w:r w:rsidRPr="00926FA1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En el primer semestre del año 2026, correspondiente a la administración municipal 2024-2027, las actividades principales de la Comisión </w:t>
      </w:r>
      <w:r w:rsidR="00926FA1" w:rsidRPr="00926FA1">
        <w:rPr>
          <w:rFonts w:ascii="Arial" w:hAnsi="Arial" w:cs="Arial"/>
          <w:bCs/>
          <w:color w:val="auto"/>
          <w:sz w:val="24"/>
          <w:szCs w:val="24"/>
          <w:lang w:bidi="es-ES"/>
        </w:rPr>
        <w:t>edilicia</w:t>
      </w:r>
      <w:r w:rsidRPr="00926FA1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 de Salud del Ayuntamiento de Ixtlahuacán de los Membrillos fueron las siguientes</w:t>
      </w:r>
      <w:r w:rsidR="00812F95" w:rsidRPr="00926FA1">
        <w:rPr>
          <w:rFonts w:ascii="Arial" w:hAnsi="Arial" w:cs="Arial"/>
          <w:bCs/>
          <w:color w:val="auto"/>
          <w:sz w:val="24"/>
          <w:szCs w:val="24"/>
          <w:lang w:bidi="es-ES"/>
        </w:rPr>
        <w:t>:</w:t>
      </w:r>
    </w:p>
    <w:p w14:paraId="01CB237A" w14:textId="77777777" w:rsidR="00FC6255" w:rsidRPr="00926FA1" w:rsidRDefault="00812F95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926FA1">
        <w:rPr>
          <w:rFonts w:ascii="Arial" w:hAnsi="Arial" w:cs="Arial"/>
          <w:color w:val="auto"/>
          <w:sz w:val="24"/>
          <w:szCs w:val="24"/>
          <w:lang w:bidi="es-ES"/>
        </w:rPr>
        <w:t>Sesiones de la comisión edilicia.</w:t>
      </w:r>
    </w:p>
    <w:p w14:paraId="691CC29B" w14:textId="77777777" w:rsidR="00FC6255" w:rsidRPr="00926FA1" w:rsidRDefault="00812F95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926FA1">
        <w:rPr>
          <w:rFonts w:ascii="Arial" w:hAnsi="Arial" w:cs="Arial"/>
          <w:color w:val="auto"/>
          <w:sz w:val="24"/>
          <w:szCs w:val="24"/>
          <w:lang w:bidi="es-ES"/>
        </w:rPr>
        <w:t>Discusión y análisis de asuntos inherentes a la comisión edilicia.</w:t>
      </w:r>
    </w:p>
    <w:p w14:paraId="0F629280" w14:textId="77777777" w:rsidR="00FC6255" w:rsidRPr="00926FA1" w:rsidRDefault="00812F95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926FA1">
        <w:rPr>
          <w:rFonts w:ascii="Arial" w:hAnsi="Arial" w:cs="Arial"/>
          <w:color w:val="auto"/>
          <w:sz w:val="24"/>
          <w:szCs w:val="24"/>
          <w:lang w:bidi="es-ES"/>
        </w:rPr>
        <w:t>Análisis de asuntos competencia de la comisión edilicia.</w:t>
      </w:r>
    </w:p>
    <w:p w14:paraId="4E9F7DAF" w14:textId="75F4255E" w:rsidR="00FC6255" w:rsidRPr="00926FA1" w:rsidRDefault="0050741E" w:rsidP="006E3DE4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926FA1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r w:rsidRPr="00926FA1">
        <w:rPr>
          <w:rFonts w:ascii="Arial" w:hAnsi="Arial" w:cs="Arial"/>
          <w:bCs/>
          <w:color w:val="auto"/>
          <w:sz w:val="24"/>
          <w:szCs w:val="20"/>
          <w:lang w:bidi="es-ES"/>
        </w:rPr>
        <w:t>edilicia</w:t>
      </w:r>
      <w:r w:rsidRPr="00926FA1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de Salud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812F95" w:rsidRPr="00926FA1">
        <w:rPr>
          <w:rFonts w:ascii="Arial" w:hAnsi="Arial" w:cs="Arial"/>
          <w:bCs/>
          <w:color w:val="auto"/>
          <w:sz w:val="24"/>
          <w:szCs w:val="20"/>
        </w:rPr>
        <w:t>.</w:t>
      </w:r>
      <w:r w:rsidRPr="00926FA1">
        <w:rPr>
          <w:rFonts w:ascii="Arial" w:hAnsi="Arial" w:cs="Arial"/>
          <w:bCs/>
          <w:color w:val="auto"/>
          <w:sz w:val="24"/>
          <w:szCs w:val="20"/>
        </w:rPr>
        <w:t xml:space="preserve"> </w:t>
      </w:r>
    </w:p>
    <w:p w14:paraId="57A5815B" w14:textId="77777777" w:rsidR="00FC6255" w:rsidRPr="006E3DE4" w:rsidRDefault="00812F95" w:rsidP="0084509B">
      <w:pPr>
        <w:spacing w:line="360" w:lineRule="auto"/>
        <w:rPr>
          <w:rFonts w:cstheme="minorHAnsi"/>
          <w:b w:val="0"/>
          <w:bCs/>
          <w:color w:val="auto"/>
          <w:lang w:val="es-MX"/>
        </w:rPr>
      </w:pPr>
      <w:r w:rsidRPr="006E3DE4">
        <w:rPr>
          <w:rFonts w:cstheme="minorHAnsi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926FA1" w14:paraId="2B350D98" w14:textId="77777777">
        <w:tc>
          <w:tcPr>
            <w:tcW w:w="562" w:type="dxa"/>
          </w:tcPr>
          <w:p w14:paraId="036077A6" w14:textId="77777777" w:rsidR="00FC6255" w:rsidRPr="00926FA1" w:rsidRDefault="00FC6255" w:rsidP="004265AC">
            <w:pPr>
              <w:spacing w:line="360" w:lineRule="auto"/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26DACAE3" w14:textId="2E8701C4" w:rsidR="00FC6255" w:rsidRPr="00926FA1" w:rsidRDefault="00926FA1" w:rsidP="004265AC">
            <w:pPr>
              <w:spacing w:line="360" w:lineRule="auto"/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2A6270E" w14:textId="50B6E4CA" w:rsidR="00FC6255" w:rsidRPr="00926FA1" w:rsidRDefault="00926FA1" w:rsidP="004265AC">
            <w:pPr>
              <w:spacing w:line="360" w:lineRule="auto"/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482DD2" w:rsidRPr="00926FA1" w14:paraId="0CE4B1C0" w14:textId="77777777">
        <w:tc>
          <w:tcPr>
            <w:tcW w:w="562" w:type="dxa"/>
          </w:tcPr>
          <w:p w14:paraId="2D573AF7" w14:textId="77777777" w:rsidR="00FC6255" w:rsidRPr="00926FA1" w:rsidRDefault="00812F95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067DD8CC" w14:textId="2C5854EC" w:rsidR="00FC6255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53707F88" w:rsidR="00FC6255" w:rsidRPr="00926FA1" w:rsidRDefault="003A6337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926FA1" w:rsidRPr="00926FA1" w14:paraId="62C06F2F" w14:textId="77777777">
        <w:tc>
          <w:tcPr>
            <w:tcW w:w="562" w:type="dxa"/>
          </w:tcPr>
          <w:p w14:paraId="043E7A13" w14:textId="0B763A8A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6BDDD828" w14:textId="699B5800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Febrero</w:t>
            </w:r>
          </w:p>
        </w:tc>
        <w:tc>
          <w:tcPr>
            <w:tcW w:w="5289" w:type="dxa"/>
          </w:tcPr>
          <w:p w14:paraId="38BA6BA5" w14:textId="078BF116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sz w:val="24"/>
                <w:szCs w:val="20"/>
              </w:rPr>
            </w:pPr>
            <w:hyperlink r:id="rId15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6FA1" w:rsidRPr="00926FA1" w14:paraId="3D3269FA" w14:textId="77777777">
        <w:tc>
          <w:tcPr>
            <w:tcW w:w="562" w:type="dxa"/>
          </w:tcPr>
          <w:p w14:paraId="2546F119" w14:textId="52187655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2D9C1909" w14:textId="41DF589F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Marzo</w:t>
            </w:r>
          </w:p>
        </w:tc>
        <w:tc>
          <w:tcPr>
            <w:tcW w:w="5289" w:type="dxa"/>
          </w:tcPr>
          <w:p w14:paraId="587936A6" w14:textId="30579724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sz w:val="24"/>
                <w:szCs w:val="20"/>
              </w:rPr>
            </w:pPr>
            <w:hyperlink r:id="rId16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6FA1" w:rsidRPr="00926FA1" w14:paraId="2EFCA4F9" w14:textId="77777777">
        <w:tc>
          <w:tcPr>
            <w:tcW w:w="562" w:type="dxa"/>
          </w:tcPr>
          <w:p w14:paraId="4C811948" w14:textId="2D51C2F1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0FB3CB95" w14:textId="2E26C3DA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Abril</w:t>
            </w:r>
          </w:p>
        </w:tc>
        <w:tc>
          <w:tcPr>
            <w:tcW w:w="5289" w:type="dxa"/>
          </w:tcPr>
          <w:p w14:paraId="7F95C03B" w14:textId="20345F55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sz w:val="24"/>
                <w:szCs w:val="20"/>
              </w:rPr>
            </w:pPr>
            <w:hyperlink r:id="rId17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6FA1" w:rsidRPr="00926FA1" w14:paraId="02D9F982" w14:textId="77777777">
        <w:tc>
          <w:tcPr>
            <w:tcW w:w="562" w:type="dxa"/>
          </w:tcPr>
          <w:p w14:paraId="7D601547" w14:textId="7F45911E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6A1D4538" w14:textId="7E732376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Mayo</w:t>
            </w:r>
          </w:p>
        </w:tc>
        <w:tc>
          <w:tcPr>
            <w:tcW w:w="5289" w:type="dxa"/>
          </w:tcPr>
          <w:p w14:paraId="7FF55C11" w14:textId="22246BC4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sz w:val="24"/>
                <w:szCs w:val="20"/>
              </w:rPr>
            </w:pPr>
            <w:hyperlink r:id="rId18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6FA1" w:rsidRPr="00926FA1" w14:paraId="11283132" w14:textId="77777777">
        <w:tc>
          <w:tcPr>
            <w:tcW w:w="562" w:type="dxa"/>
          </w:tcPr>
          <w:p w14:paraId="1B6921A4" w14:textId="4DF40B4D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2B3C5FEE" w14:textId="3A394E06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6FA1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Junio</w:t>
            </w:r>
          </w:p>
        </w:tc>
        <w:tc>
          <w:tcPr>
            <w:tcW w:w="5289" w:type="dxa"/>
          </w:tcPr>
          <w:p w14:paraId="4638EEA6" w14:textId="4373005D" w:rsidR="00926FA1" w:rsidRPr="00926FA1" w:rsidRDefault="00926FA1" w:rsidP="0084509B">
            <w:pPr>
              <w:spacing w:line="360" w:lineRule="auto"/>
              <w:rPr>
                <w:rFonts w:ascii="Arial" w:hAnsi="Arial" w:cs="Arial"/>
                <w:sz w:val="24"/>
                <w:szCs w:val="20"/>
              </w:rPr>
            </w:pPr>
            <w:hyperlink r:id="rId19" w:history="1">
              <w:r w:rsidRPr="00926FA1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72DF14D1" w:rsidR="00FC6255" w:rsidRPr="006E3DE4" w:rsidRDefault="00FC6255">
      <w:pPr>
        <w:rPr>
          <w:rFonts w:cstheme="minorHAnsi"/>
          <w:b w:val="0"/>
          <w:bCs/>
          <w:color w:val="auto"/>
        </w:rPr>
      </w:pPr>
    </w:p>
    <w:p w14:paraId="0766C667" w14:textId="5D9AE014" w:rsidR="00FC6255" w:rsidRPr="005B0395" w:rsidRDefault="00812F95">
      <w:pPr>
        <w:rPr>
          <w:rFonts w:ascii="Arial" w:hAnsi="Arial" w:cs="Arial"/>
          <w:b w:val="0"/>
          <w:bCs/>
          <w:color w:val="auto"/>
          <w:sz w:val="24"/>
          <w:szCs w:val="24"/>
        </w:rPr>
      </w:pPr>
      <w:r w:rsidRPr="005B0395">
        <w:rPr>
          <w:rFonts w:ascii="Arial" w:hAnsi="Arial" w:cs="Arial"/>
          <w:b w:val="0"/>
          <w:bCs/>
          <w:color w:val="auto"/>
          <w:sz w:val="24"/>
          <w:szCs w:val="24"/>
        </w:rPr>
        <w:t>Sin más por el momento.</w:t>
      </w:r>
    </w:p>
    <w:p w14:paraId="1BB4E487" w14:textId="77777777" w:rsidR="005B7C4B" w:rsidRPr="005B0395" w:rsidRDefault="005B7C4B" w:rsidP="005B7C4B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B75E184" w14:textId="700C1CAC" w:rsidR="005B7C4B" w:rsidRDefault="005B7C4B" w:rsidP="005B7C4B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5B0395">
        <w:rPr>
          <w:rFonts w:ascii="Arial" w:hAnsi="Arial" w:cs="Arial"/>
          <w:sz w:val="24"/>
          <w:szCs w:val="24"/>
        </w:rPr>
        <w:t>Atentamente</w:t>
      </w:r>
    </w:p>
    <w:p w14:paraId="675EBCA0" w14:textId="77777777" w:rsidR="005B0395" w:rsidRPr="005B0395" w:rsidRDefault="005B0395" w:rsidP="005B7C4B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7190FAB2" w14:textId="77777777" w:rsidR="005B7C4B" w:rsidRPr="005B0395" w:rsidRDefault="005B7C4B" w:rsidP="005B7C4B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A0DA44" w14:textId="77777777" w:rsidR="005B7C4B" w:rsidRPr="005B0395" w:rsidRDefault="005B7C4B" w:rsidP="005B7C4B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CD5FFBD" w14:textId="11F2B5B6" w:rsidR="00FC6255" w:rsidRPr="005B0395" w:rsidRDefault="005B0395" w:rsidP="0084509B">
      <w:pPr>
        <w:jc w:val="center"/>
        <w:rPr>
          <w:rFonts w:ascii="Arial" w:hAnsi="Arial" w:cs="Arial"/>
          <w:b w:val="0"/>
          <w:bCs/>
          <w:color w:val="auto"/>
          <w:sz w:val="24"/>
          <w:szCs w:val="24"/>
        </w:rPr>
      </w:pPr>
      <w:r w:rsidRPr="005B0395">
        <w:rPr>
          <w:rFonts w:ascii="Arial" w:hAnsi="Arial" w:cs="Arial"/>
          <w:bCs/>
          <w:color w:val="auto"/>
          <w:sz w:val="24"/>
          <w:szCs w:val="24"/>
          <w:lang w:eastAsia="es-MX"/>
        </w:rPr>
        <w:t>MARAYM YOTZABEL GONZÁLEZ ÁLVAREZ</w:t>
      </w:r>
      <w:r w:rsidRPr="005B0395">
        <w:rPr>
          <w:rFonts w:ascii="Arial" w:hAnsi="Arial" w:cs="Arial"/>
          <w:bCs/>
          <w:color w:val="auto"/>
          <w:sz w:val="24"/>
          <w:szCs w:val="24"/>
          <w:lang w:eastAsia="es-MX"/>
        </w:rPr>
        <w:br/>
        <w:t>REGIDORA PRESIDENTA DE LA COMISIÓN EDILICIA DE SALUD</w:t>
      </w:r>
    </w:p>
    <w:sectPr w:rsidR="00FC6255" w:rsidRPr="005B0395" w:rsidSect="00AF64D8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95274" w14:textId="77777777" w:rsidR="005A1A46" w:rsidRDefault="005A1A46">
      <w:pPr>
        <w:spacing w:line="240" w:lineRule="auto"/>
      </w:pPr>
      <w:r>
        <w:separator/>
      </w:r>
    </w:p>
  </w:endnote>
  <w:endnote w:type="continuationSeparator" w:id="0">
    <w:p w14:paraId="2352346C" w14:textId="77777777" w:rsidR="005A1A46" w:rsidRDefault="005A1A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7D32E" w14:textId="77777777" w:rsidR="005A1A46" w:rsidRDefault="005A1A46">
      <w:r>
        <w:separator/>
      </w:r>
    </w:p>
  </w:footnote>
  <w:footnote w:type="continuationSeparator" w:id="0">
    <w:p w14:paraId="6CB5AC2B" w14:textId="77777777" w:rsidR="005A1A46" w:rsidRDefault="005A1A46">
      <w:r>
        <w:continuationSeparator/>
      </w:r>
    </w:p>
  </w:footnote>
  <w:footnote w:id="1">
    <w:p w14:paraId="094BED0C" w14:textId="77777777" w:rsidR="00FC6255" w:rsidRDefault="00812F9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0243B"/>
    <w:rsid w:val="00026E45"/>
    <w:rsid w:val="00050755"/>
    <w:rsid w:val="00056143"/>
    <w:rsid w:val="00065369"/>
    <w:rsid w:val="00070B9F"/>
    <w:rsid w:val="00090CD9"/>
    <w:rsid w:val="000E3519"/>
    <w:rsid w:val="00166D2E"/>
    <w:rsid w:val="00172421"/>
    <w:rsid w:val="001B02CF"/>
    <w:rsid w:val="001B5F88"/>
    <w:rsid w:val="001D42D9"/>
    <w:rsid w:val="001E1307"/>
    <w:rsid w:val="001F199D"/>
    <w:rsid w:val="0023788B"/>
    <w:rsid w:val="00240982"/>
    <w:rsid w:val="002652BA"/>
    <w:rsid w:val="003A07E4"/>
    <w:rsid w:val="003A6337"/>
    <w:rsid w:val="00425BE1"/>
    <w:rsid w:val="004265AC"/>
    <w:rsid w:val="00433583"/>
    <w:rsid w:val="00462966"/>
    <w:rsid w:val="00482DD2"/>
    <w:rsid w:val="0050741E"/>
    <w:rsid w:val="00551392"/>
    <w:rsid w:val="00565511"/>
    <w:rsid w:val="005A1A46"/>
    <w:rsid w:val="005B0395"/>
    <w:rsid w:val="005B7C4B"/>
    <w:rsid w:val="005F611B"/>
    <w:rsid w:val="006068A8"/>
    <w:rsid w:val="0061396A"/>
    <w:rsid w:val="00694B0B"/>
    <w:rsid w:val="006953BA"/>
    <w:rsid w:val="006A44E4"/>
    <w:rsid w:val="006E3DE4"/>
    <w:rsid w:val="006F4611"/>
    <w:rsid w:val="007273DD"/>
    <w:rsid w:val="00732509"/>
    <w:rsid w:val="007C05BF"/>
    <w:rsid w:val="007C35C1"/>
    <w:rsid w:val="007D3268"/>
    <w:rsid w:val="007E3EA1"/>
    <w:rsid w:val="00806309"/>
    <w:rsid w:val="00812F95"/>
    <w:rsid w:val="00813F2F"/>
    <w:rsid w:val="0081773C"/>
    <w:rsid w:val="008364DF"/>
    <w:rsid w:val="00841BC3"/>
    <w:rsid w:val="0084509B"/>
    <w:rsid w:val="008C3DF5"/>
    <w:rsid w:val="009025A7"/>
    <w:rsid w:val="009033C6"/>
    <w:rsid w:val="00924A57"/>
    <w:rsid w:val="00926FA1"/>
    <w:rsid w:val="009575CC"/>
    <w:rsid w:val="0097784E"/>
    <w:rsid w:val="0097793C"/>
    <w:rsid w:val="00A62B04"/>
    <w:rsid w:val="00A66219"/>
    <w:rsid w:val="00A752F6"/>
    <w:rsid w:val="00A86925"/>
    <w:rsid w:val="00AD0D11"/>
    <w:rsid w:val="00AF64D8"/>
    <w:rsid w:val="00B439C0"/>
    <w:rsid w:val="00B67B97"/>
    <w:rsid w:val="00BA2A4B"/>
    <w:rsid w:val="00BB0555"/>
    <w:rsid w:val="00BF7183"/>
    <w:rsid w:val="00C34E03"/>
    <w:rsid w:val="00C45482"/>
    <w:rsid w:val="00CB5B10"/>
    <w:rsid w:val="00CE271A"/>
    <w:rsid w:val="00D5455B"/>
    <w:rsid w:val="00D91622"/>
    <w:rsid w:val="00D91EA8"/>
    <w:rsid w:val="00E13749"/>
    <w:rsid w:val="00E36754"/>
    <w:rsid w:val="00E6476D"/>
    <w:rsid w:val="00E97500"/>
    <w:rsid w:val="00EB5814"/>
    <w:rsid w:val="00EE0B2F"/>
    <w:rsid w:val="00EF5AC9"/>
    <w:rsid w:val="00F030FB"/>
    <w:rsid w:val="00F35EEE"/>
    <w:rsid w:val="00F83F03"/>
    <w:rsid w:val="00F9636E"/>
    <w:rsid w:val="00FA7749"/>
    <w:rsid w:val="00FB30C7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46ADF"/>
    <w:rsid w:val="00050755"/>
    <w:rsid w:val="00105283"/>
    <w:rsid w:val="001B5F88"/>
    <w:rsid w:val="001F4382"/>
    <w:rsid w:val="00265AED"/>
    <w:rsid w:val="002A5424"/>
    <w:rsid w:val="003A692F"/>
    <w:rsid w:val="005958C5"/>
    <w:rsid w:val="005D06F2"/>
    <w:rsid w:val="00694B0B"/>
    <w:rsid w:val="00771EAB"/>
    <w:rsid w:val="0081773C"/>
    <w:rsid w:val="00841BC3"/>
    <w:rsid w:val="008445EA"/>
    <w:rsid w:val="009267E0"/>
    <w:rsid w:val="00A56F2B"/>
    <w:rsid w:val="00A87845"/>
    <w:rsid w:val="00B622BA"/>
    <w:rsid w:val="00EB5814"/>
    <w:rsid w:val="00F030FB"/>
    <w:rsid w:val="00FB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SALUD</dc:subject>
  <dc:creator>Cesar</dc:creator>
  <cp:lastModifiedBy>Monica Hernandez Ochoa</cp:lastModifiedBy>
  <cp:revision>11</cp:revision>
  <cp:lastPrinted>2025-06-08T02:12:00Z</cp:lastPrinted>
  <dcterms:created xsi:type="dcterms:W3CDTF">2026-06-29T19:48:00Z</dcterms:created>
  <dcterms:modified xsi:type="dcterms:W3CDTF">2026-07-01T20:35:00Z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