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rFonts w:ascii="Arial" w:hAnsi="Arial" w:cs="Arial"/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eastAsiaTheme="majorEastAsia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Pr="002E7922" w:rsidRDefault="00924A57">
          <w:pPr>
            <w:pStyle w:val="Sinespaciado"/>
            <w:spacing w:before="1540" w:after="240"/>
            <w:jc w:val="center"/>
            <w:rPr>
              <w:rFonts w:ascii="Arial" w:hAnsi="Arial" w:cs="Arial"/>
              <w:color w:val="99CB38" w:themeColor="accent1"/>
            </w:rPr>
          </w:pPr>
          <w:r w:rsidRPr="002E7922">
            <w:rPr>
              <w:rFonts w:ascii="Arial" w:hAnsi="Arial" w:cs="Arial"/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2E7922">
            <w:rPr>
              <w:rFonts w:ascii="Arial" w:hAnsi="Arial" w:cs="Arial"/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="Arial" w:eastAsiaTheme="majorEastAsia" w:hAnsi="Arial" w:cs="Arial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10380903" w:rsidR="00924A57" w:rsidRPr="002E7922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2E7922"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4A7A9D" w:rsidRPr="002E7922"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SEMESTRAL</w:t>
              </w:r>
            </w:p>
          </w:sdtContent>
        </w:sdt>
        <w:sdt>
          <w:sdtPr>
            <w:rPr>
              <w:rFonts w:ascii="Arial" w:hAnsi="Arial" w:cs="Arial"/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0640245C" w:rsidR="00924A57" w:rsidRPr="002E7922" w:rsidRDefault="007F0F68">
              <w:pPr>
                <w:pStyle w:val="Sinespaciado"/>
                <w:jc w:val="center"/>
                <w:rPr>
                  <w:rFonts w:ascii="Arial" w:hAnsi="Arial" w:cs="Arial"/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2E7922">
                <w:rPr>
                  <w:rFonts w:ascii="Arial" w:hAnsi="Arial" w:cs="Arial"/>
                  <w:b/>
                  <w:bCs/>
                  <w:color w:val="31521B" w:themeColor="accent2" w:themeShade="80"/>
                  <w:sz w:val="28"/>
                  <w:szCs w:val="28"/>
                </w:rPr>
                <w:t>COMISIÓN EDILICIA DE REGLAMENTOS, GOBERNACIÓN Y PUNTOS CONSTITUCIONALES</w:t>
              </w:r>
            </w:p>
          </w:sdtContent>
        </w:sdt>
        <w:p w14:paraId="509F7B17" w14:textId="682A71D1" w:rsidR="00924A57" w:rsidRPr="002E7922" w:rsidRDefault="00924A57">
          <w:pPr>
            <w:pStyle w:val="Sinespaciado"/>
            <w:spacing w:before="480"/>
            <w:jc w:val="center"/>
            <w:rPr>
              <w:rFonts w:ascii="Arial" w:hAnsi="Arial" w:cs="Arial"/>
              <w:color w:val="99CB38" w:themeColor="accent1"/>
            </w:rPr>
          </w:pPr>
          <w:r w:rsidRPr="002E7922">
            <w:rPr>
              <w:rFonts w:ascii="Arial" w:hAnsi="Arial" w:cs="Arial"/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2E7922" w:rsidRDefault="00924A57">
          <w:pPr>
            <w:pStyle w:val="Sinespaciado"/>
            <w:spacing w:before="480"/>
            <w:jc w:val="center"/>
            <w:rPr>
              <w:rFonts w:ascii="Arial" w:hAnsi="Arial" w:cs="Arial"/>
              <w:b/>
              <w:bCs/>
            </w:rPr>
          </w:pPr>
          <w:r w:rsidRPr="002E7922">
            <w:rPr>
              <w:rFonts w:ascii="Arial" w:hAnsi="Arial" w:cs="Arial"/>
              <w:b/>
              <w:bCs/>
            </w:rPr>
            <w:t>INTEGRANTES DE LA COMISIÓN:</w:t>
          </w:r>
        </w:p>
        <w:p w14:paraId="53A75161" w14:textId="257B9702" w:rsidR="00924A57" w:rsidRPr="002E7922" w:rsidRDefault="00B969A1" w:rsidP="00924A57">
          <w:pPr>
            <w:pStyle w:val="Sinespaciado"/>
            <w:jc w:val="center"/>
            <w:rPr>
              <w:rFonts w:ascii="Arial" w:hAnsi="Arial" w:cs="Arial"/>
              <w:b/>
              <w:bCs/>
            </w:rPr>
          </w:pPr>
          <w:r w:rsidRPr="002E7922">
            <w:rPr>
              <w:rFonts w:ascii="Arial" w:hAnsi="Arial" w:cs="Arial"/>
              <w:b/>
              <w:bCs/>
              <w:lang w:val="es-ES"/>
            </w:rPr>
            <w:t>JOSÉ HERIBERTO GARCÍA MURILLO</w:t>
          </w:r>
          <w:r w:rsidRPr="002E7922">
            <w:rPr>
              <w:rFonts w:ascii="Arial" w:hAnsi="Arial" w:cs="Arial"/>
              <w:b/>
              <w:bCs/>
              <w:lang w:val="es-ES"/>
            </w:rPr>
            <w:t xml:space="preserve"> </w:t>
          </w:r>
          <w:r w:rsidR="00924A57" w:rsidRPr="002E7922">
            <w:rPr>
              <w:rFonts w:ascii="Arial" w:hAnsi="Arial" w:cs="Arial"/>
            </w:rPr>
            <w:t>(PRESIDENT</w:t>
          </w:r>
          <w:r w:rsidR="00CB5B10" w:rsidRPr="002E7922">
            <w:rPr>
              <w:rFonts w:ascii="Arial" w:hAnsi="Arial" w:cs="Arial"/>
            </w:rPr>
            <w:t>E</w:t>
          </w:r>
          <w:r w:rsidR="00924A57" w:rsidRPr="002E7922">
            <w:rPr>
              <w:rFonts w:ascii="Arial" w:hAnsi="Arial" w:cs="Arial"/>
            </w:rPr>
            <w:t xml:space="preserve"> DE LA COMISIÓN)</w:t>
          </w:r>
        </w:p>
        <w:p w14:paraId="5357A874" w14:textId="1FF9F61D" w:rsidR="00924A57" w:rsidRPr="002E7922" w:rsidRDefault="00B969A1" w:rsidP="00924A57">
          <w:pPr>
            <w:pStyle w:val="Sinespaciado"/>
            <w:jc w:val="center"/>
            <w:rPr>
              <w:rFonts w:ascii="Arial" w:hAnsi="Arial" w:cs="Arial"/>
            </w:rPr>
          </w:pPr>
          <w:r w:rsidRPr="002E7922">
            <w:rPr>
              <w:rFonts w:ascii="Arial" w:hAnsi="Arial" w:cs="Arial"/>
              <w:b/>
              <w:bCs/>
              <w:lang w:val="es-ES"/>
            </w:rPr>
            <w:t>CARLOS JOSÉ ROCHA</w:t>
          </w:r>
          <w:r w:rsidRPr="002E7922">
            <w:rPr>
              <w:rFonts w:ascii="Arial" w:hAnsi="Arial" w:cs="Arial"/>
              <w:b/>
              <w:bCs/>
              <w:lang w:val="es-ES"/>
            </w:rPr>
            <w:t xml:space="preserve"> </w:t>
          </w:r>
          <w:r w:rsidR="00924A57" w:rsidRPr="002E7922">
            <w:rPr>
              <w:rFonts w:ascii="Arial" w:hAnsi="Arial" w:cs="Arial"/>
            </w:rPr>
            <w:t>(VOCAL DE LA COMISIÓN)</w:t>
          </w:r>
        </w:p>
        <w:p w14:paraId="2AA586C8" w14:textId="10ED2893" w:rsidR="00924A57" w:rsidRPr="002E7922" w:rsidRDefault="00B969A1" w:rsidP="00924A57">
          <w:pPr>
            <w:pStyle w:val="Sinespaciado"/>
            <w:jc w:val="center"/>
            <w:rPr>
              <w:rFonts w:ascii="Arial" w:hAnsi="Arial" w:cs="Arial"/>
            </w:rPr>
          </w:pPr>
          <w:r w:rsidRPr="002E7922">
            <w:rPr>
              <w:rFonts w:ascii="Arial" w:hAnsi="Arial" w:cs="Arial"/>
              <w:b/>
              <w:bCs/>
              <w:lang w:val="es-ES"/>
            </w:rPr>
            <w:t>BLANCA MIREYA TRUJILLO ROCHÍN</w:t>
          </w:r>
          <w:r w:rsidR="00CB5B10" w:rsidRPr="002E7922">
            <w:rPr>
              <w:rFonts w:ascii="Arial" w:hAnsi="Arial" w:cs="Arial"/>
              <w:b/>
              <w:bCs/>
            </w:rPr>
            <w:t xml:space="preserve"> </w:t>
          </w:r>
          <w:r w:rsidR="00924A57" w:rsidRPr="002E7922">
            <w:rPr>
              <w:rFonts w:ascii="Arial" w:hAnsi="Arial" w:cs="Arial"/>
            </w:rPr>
            <w:t>(VOCAL DE LA COMISIÓN)</w:t>
          </w:r>
        </w:p>
        <w:p w14:paraId="48F5EB0F" w14:textId="13EDB11D" w:rsidR="00924A57" w:rsidRPr="002E7922" w:rsidRDefault="00924A57">
          <w:pPr>
            <w:spacing w:line="240" w:lineRule="auto"/>
            <w:rPr>
              <w:rFonts w:ascii="Arial" w:eastAsiaTheme="majorEastAsia" w:hAnsi="Arial" w:cs="Arial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 w:rsidRPr="002E7922">
            <w:rPr>
              <w:rFonts w:ascii="Arial" w:eastAsiaTheme="majorEastAsia" w:hAnsi="Arial" w:cs="Arial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2E7922" w:rsidRDefault="004B69FF">
      <w:pPr>
        <w:pStyle w:val="Ttulo1"/>
        <w:rPr>
          <w:rFonts w:ascii="Arial" w:hAnsi="Arial" w:cs="Arial"/>
          <w:color w:val="auto"/>
          <w:sz w:val="40"/>
          <w:szCs w:val="22"/>
        </w:rPr>
      </w:pPr>
      <w:bookmarkStart w:id="1" w:name="_Toc53647110"/>
      <w:r w:rsidRPr="002E7922">
        <w:rPr>
          <w:rFonts w:ascii="Arial" w:hAnsi="Arial" w:cs="Arial"/>
          <w:color w:val="auto"/>
          <w:sz w:val="40"/>
          <w:szCs w:val="22"/>
        </w:rPr>
        <w:lastRenderedPageBreak/>
        <w:t>Introducción.</w:t>
      </w:r>
      <w:bookmarkEnd w:id="1"/>
    </w:p>
    <w:p w14:paraId="57FEA35F" w14:textId="1D5CCC1F" w:rsidR="00FC6255" w:rsidRPr="00E25FBB" w:rsidRDefault="004B69FF" w:rsidP="002E7922">
      <w:pPr>
        <w:pStyle w:val="Contenido"/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0"/>
        </w:rPr>
      </w:pPr>
      <w:r w:rsidRPr="00E25FBB">
        <w:rPr>
          <w:rFonts w:ascii="Arial" w:hAnsi="Arial" w:cs="Arial"/>
          <w:color w:val="auto"/>
          <w:sz w:val="24"/>
          <w:szCs w:val="20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E25FBB">
        <w:rPr>
          <w:rFonts w:ascii="Arial" w:hAnsi="Arial" w:cs="Arial"/>
          <w:color w:val="auto"/>
          <w:sz w:val="24"/>
          <w:szCs w:val="20"/>
        </w:rPr>
        <w:t>Edilicia</w:t>
      </w:r>
      <w:proofErr w:type="gramEnd"/>
      <w:r w:rsidRPr="00E25FBB">
        <w:rPr>
          <w:rFonts w:ascii="Arial" w:hAnsi="Arial" w:cs="Arial"/>
          <w:color w:val="auto"/>
          <w:sz w:val="24"/>
          <w:szCs w:val="20"/>
        </w:rPr>
        <w:t xml:space="preserve"> de </w:t>
      </w:r>
      <w:r w:rsidR="00CB5B10" w:rsidRPr="00E25FBB">
        <w:rPr>
          <w:rFonts w:ascii="Arial" w:hAnsi="Arial" w:cs="Arial"/>
          <w:b/>
          <w:bCs/>
          <w:color w:val="auto"/>
          <w:sz w:val="24"/>
          <w:szCs w:val="20"/>
          <w:lang w:val="es-MX"/>
        </w:rPr>
        <w:t>REGLAMENTOS, GOBERNACION Y PUNTOS CONSTITUCIONALES</w:t>
      </w:r>
      <w:r w:rsidRPr="00E25FBB">
        <w:rPr>
          <w:rFonts w:ascii="Arial" w:hAnsi="Arial" w:cs="Arial"/>
          <w:b/>
          <w:bCs/>
          <w:color w:val="auto"/>
          <w:sz w:val="24"/>
          <w:szCs w:val="20"/>
        </w:rPr>
        <w:t xml:space="preserve"> </w:t>
      </w:r>
      <w:r w:rsidRPr="00E25FBB">
        <w:rPr>
          <w:rFonts w:ascii="Arial" w:hAnsi="Arial" w:cs="Arial"/>
          <w:color w:val="auto"/>
          <w:sz w:val="24"/>
          <w:szCs w:val="20"/>
        </w:rPr>
        <w:t>de este Ayuntamiento</w:t>
      </w:r>
      <w:r w:rsidRPr="00E25FBB">
        <w:rPr>
          <w:rStyle w:val="Refdenotaalpie"/>
          <w:rFonts w:ascii="Arial" w:hAnsi="Arial" w:cs="Arial"/>
          <w:color w:val="auto"/>
          <w:sz w:val="24"/>
          <w:szCs w:val="20"/>
        </w:rPr>
        <w:footnoteReference w:id="1"/>
      </w:r>
      <w:r w:rsidRPr="00E25FBB">
        <w:rPr>
          <w:rFonts w:ascii="Arial" w:hAnsi="Arial" w:cs="Arial"/>
          <w:color w:val="auto"/>
          <w:sz w:val="24"/>
          <w:szCs w:val="20"/>
        </w:rPr>
        <w:t xml:space="preserve"> </w:t>
      </w:r>
      <w:r w:rsidR="002E7922" w:rsidRPr="00E25FBB">
        <w:rPr>
          <w:rFonts w:ascii="Arial" w:hAnsi="Arial" w:cs="Arial"/>
          <w:b/>
          <w:bCs/>
          <w:color w:val="auto"/>
          <w:sz w:val="24"/>
          <w:szCs w:val="20"/>
        </w:rPr>
        <w:t>e</w:t>
      </w:r>
      <w:r w:rsidR="002E7922" w:rsidRPr="00E25FBB">
        <w:rPr>
          <w:rFonts w:ascii="Arial" w:hAnsi="Arial" w:cs="Arial"/>
          <w:b/>
          <w:bCs/>
          <w:color w:val="auto"/>
          <w:sz w:val="24"/>
          <w:szCs w:val="20"/>
        </w:rPr>
        <w:t>n el primer semestre del año 2026, de la administración 2024-2027</w:t>
      </w:r>
      <w:r w:rsidRPr="00E25FBB">
        <w:rPr>
          <w:rFonts w:ascii="Arial" w:hAnsi="Arial" w:cs="Arial"/>
          <w:b/>
          <w:bCs/>
          <w:color w:val="auto"/>
          <w:sz w:val="24"/>
          <w:szCs w:val="20"/>
        </w:rPr>
        <w:t>:</w:t>
      </w:r>
    </w:p>
    <w:p w14:paraId="034DDC05" w14:textId="77777777" w:rsidR="0060295E" w:rsidRPr="00E25FBB" w:rsidRDefault="0060295E" w:rsidP="0060295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E25FBB">
        <w:rPr>
          <w:rFonts w:ascii="Arial" w:hAnsi="Arial" w:cs="Arial"/>
          <w:color w:val="auto"/>
          <w:sz w:val="24"/>
          <w:szCs w:val="20"/>
        </w:rPr>
        <w:t>Enero año 2026,</w:t>
      </w:r>
    </w:p>
    <w:p w14:paraId="5CFE5B2B" w14:textId="77777777" w:rsidR="0060295E" w:rsidRPr="00E25FBB" w:rsidRDefault="0060295E" w:rsidP="0060295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E25FBB">
        <w:rPr>
          <w:rFonts w:ascii="Arial" w:hAnsi="Arial" w:cs="Arial"/>
          <w:color w:val="auto"/>
          <w:sz w:val="24"/>
          <w:szCs w:val="20"/>
        </w:rPr>
        <w:t>Febrero año 2026,</w:t>
      </w:r>
    </w:p>
    <w:p w14:paraId="24FC7909" w14:textId="77777777" w:rsidR="0060295E" w:rsidRPr="00E25FBB" w:rsidRDefault="0060295E" w:rsidP="0060295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E25FBB">
        <w:rPr>
          <w:rFonts w:ascii="Arial" w:hAnsi="Arial" w:cs="Arial"/>
          <w:color w:val="auto"/>
          <w:sz w:val="24"/>
          <w:szCs w:val="20"/>
        </w:rPr>
        <w:t>Marzo año 2026,</w:t>
      </w:r>
    </w:p>
    <w:p w14:paraId="04BC14C8" w14:textId="096B98DF" w:rsidR="0060295E" w:rsidRPr="00E25FBB" w:rsidRDefault="0060295E" w:rsidP="0060295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E25FBB">
        <w:rPr>
          <w:rFonts w:ascii="Arial" w:hAnsi="Arial" w:cs="Arial"/>
          <w:color w:val="auto"/>
          <w:sz w:val="24"/>
          <w:szCs w:val="20"/>
        </w:rPr>
        <w:t>Abril año 2026,</w:t>
      </w:r>
    </w:p>
    <w:p w14:paraId="3E75ED36" w14:textId="7FD44FAA" w:rsidR="0060295E" w:rsidRPr="00E25FBB" w:rsidRDefault="0060295E" w:rsidP="0060295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E25FBB">
        <w:rPr>
          <w:rFonts w:ascii="Arial" w:hAnsi="Arial" w:cs="Arial"/>
          <w:color w:val="auto"/>
          <w:sz w:val="24"/>
          <w:szCs w:val="20"/>
        </w:rPr>
        <w:t>Mayo año 2026,</w:t>
      </w:r>
    </w:p>
    <w:p w14:paraId="38C4CC64" w14:textId="0F0136DB" w:rsidR="0060295E" w:rsidRPr="00E25FBB" w:rsidRDefault="0060295E" w:rsidP="0060295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E25FBB">
        <w:rPr>
          <w:rFonts w:ascii="Arial" w:hAnsi="Arial" w:cs="Arial"/>
          <w:color w:val="auto"/>
          <w:sz w:val="24"/>
          <w:szCs w:val="20"/>
        </w:rPr>
        <w:t>Junio año 2026.</w:t>
      </w:r>
    </w:p>
    <w:p w14:paraId="31CDF176" w14:textId="77777777" w:rsidR="0060295E" w:rsidRPr="002E7922" w:rsidRDefault="0060295E">
      <w:pPr>
        <w:pStyle w:val="Contenido"/>
        <w:spacing w:line="480" w:lineRule="auto"/>
        <w:ind w:left="709" w:right="536"/>
        <w:jc w:val="both"/>
        <w:rPr>
          <w:rFonts w:ascii="Arial" w:hAnsi="Arial" w:cs="Arial"/>
          <w:color w:val="auto"/>
        </w:rPr>
      </w:pPr>
    </w:p>
    <w:p w14:paraId="11E02D14" w14:textId="39E82F9F" w:rsidR="00FC6255" w:rsidRPr="00284489" w:rsidRDefault="00284489" w:rsidP="00E25FBB">
      <w:pPr>
        <w:pStyle w:val="Contenido"/>
        <w:spacing w:line="360" w:lineRule="auto"/>
        <w:ind w:right="536"/>
        <w:jc w:val="both"/>
        <w:rPr>
          <w:rFonts w:ascii="Arial" w:hAnsi="Arial" w:cs="Arial"/>
          <w:bCs/>
          <w:color w:val="auto"/>
          <w:sz w:val="24"/>
          <w:szCs w:val="20"/>
          <w:lang w:val="es-MX"/>
        </w:rPr>
      </w:pPr>
      <w:r w:rsidRPr="00284489">
        <w:rPr>
          <w:rFonts w:ascii="Arial" w:hAnsi="Arial" w:cs="Arial"/>
          <w:bCs/>
          <w:color w:val="auto"/>
          <w:sz w:val="24"/>
          <w:szCs w:val="20"/>
        </w:rPr>
        <w:t xml:space="preserve">La Comisión </w:t>
      </w:r>
      <w:r w:rsidRPr="00284489">
        <w:rPr>
          <w:rFonts w:ascii="Arial" w:hAnsi="Arial" w:cs="Arial"/>
          <w:bCs/>
          <w:color w:val="auto"/>
          <w:sz w:val="24"/>
          <w:szCs w:val="20"/>
        </w:rPr>
        <w:t>edilicia</w:t>
      </w:r>
      <w:r w:rsidRPr="00284489">
        <w:rPr>
          <w:rFonts w:ascii="Arial" w:hAnsi="Arial" w:cs="Arial"/>
          <w:bCs/>
          <w:color w:val="auto"/>
          <w:sz w:val="24"/>
          <w:szCs w:val="20"/>
        </w:rPr>
        <w:t xml:space="preserve"> de Reglamentos, Gobernación y Puntos Constitucionales es presidida por el </w:t>
      </w:r>
      <w:proofErr w:type="gramStart"/>
      <w:r w:rsidRPr="00284489">
        <w:rPr>
          <w:rFonts w:ascii="Arial" w:hAnsi="Arial" w:cs="Arial"/>
          <w:bCs/>
          <w:color w:val="auto"/>
          <w:sz w:val="24"/>
          <w:szCs w:val="20"/>
        </w:rPr>
        <w:t>Presidente</w:t>
      </w:r>
      <w:proofErr w:type="gramEnd"/>
      <w:r w:rsidRPr="00284489">
        <w:rPr>
          <w:rFonts w:ascii="Arial" w:hAnsi="Arial" w:cs="Arial"/>
          <w:bCs/>
          <w:color w:val="auto"/>
          <w:sz w:val="24"/>
          <w:szCs w:val="20"/>
        </w:rPr>
        <w:t xml:space="preserve"> Municipal José Heriberto García Murillo</w:t>
      </w:r>
      <w:r w:rsidR="00482DD2" w:rsidRPr="00284489">
        <w:rPr>
          <w:rFonts w:ascii="Arial" w:hAnsi="Arial" w:cs="Arial"/>
          <w:bCs/>
          <w:color w:val="auto"/>
          <w:sz w:val="24"/>
          <w:szCs w:val="20"/>
          <w:lang w:val="es-MX"/>
        </w:rPr>
        <w:t>.</w:t>
      </w:r>
      <w:r>
        <w:rPr>
          <w:rFonts w:ascii="Arial" w:hAnsi="Arial" w:cs="Arial"/>
          <w:bCs/>
          <w:color w:val="auto"/>
          <w:sz w:val="24"/>
          <w:szCs w:val="20"/>
          <w:lang w:val="es-MX"/>
        </w:rPr>
        <w:t xml:space="preserve"> </w:t>
      </w:r>
    </w:p>
    <w:p w14:paraId="602E1E3F" w14:textId="0F5203E2" w:rsidR="00FC6255" w:rsidRPr="002E7922" w:rsidRDefault="004B69FF">
      <w:pPr>
        <w:pStyle w:val="Ttulo1"/>
        <w:jc w:val="center"/>
        <w:rPr>
          <w:rFonts w:ascii="Arial" w:hAnsi="Arial" w:cs="Arial"/>
          <w:color w:val="auto"/>
          <w:lang w:val="es-MX"/>
        </w:rPr>
      </w:pPr>
      <w:bookmarkStart w:id="2" w:name="_Toc53647112"/>
      <w:r w:rsidRPr="002E7922">
        <w:rPr>
          <w:rFonts w:ascii="Arial" w:hAnsi="Arial" w:cs="Arial"/>
          <w:color w:val="auto"/>
          <w:lang w:val="es-MX"/>
        </w:rPr>
        <w:t xml:space="preserve">Integrantes de la Comisión </w:t>
      </w:r>
      <w:r w:rsidR="004F3037" w:rsidRPr="002E7922">
        <w:rPr>
          <w:rFonts w:ascii="Arial" w:hAnsi="Arial" w:cs="Arial"/>
          <w:color w:val="auto"/>
          <w:lang w:val="es-MX"/>
        </w:rPr>
        <w:t>edilicia</w:t>
      </w:r>
      <w:r w:rsidRPr="002E7922">
        <w:rPr>
          <w:rFonts w:ascii="Arial" w:hAnsi="Arial" w:cs="Arial"/>
          <w:color w:val="auto"/>
          <w:lang w:val="es-MX"/>
        </w:rPr>
        <w:t>.</w:t>
      </w:r>
      <w:bookmarkEnd w:id="2"/>
    </w:p>
    <w:p w14:paraId="3759360C" w14:textId="7279C31D" w:rsidR="00FC6255" w:rsidRPr="002E7922" w:rsidRDefault="00CB5B10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  <w:r w:rsidRPr="002E7922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0E244B41" wp14:editId="5D22DC69">
            <wp:simplePos x="0" y="0"/>
            <wp:positionH relativeFrom="column">
              <wp:posOffset>-165735</wp:posOffset>
            </wp:positionH>
            <wp:positionV relativeFrom="paragraph">
              <wp:posOffset>174818</wp:posOffset>
            </wp:positionV>
            <wp:extent cx="1343770" cy="1220676"/>
            <wp:effectExtent l="0" t="0" r="8890" b="0"/>
            <wp:wrapNone/>
            <wp:docPr id="1198729914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72" t="30791" r="38560" b="16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5760" cy="122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5F5772" w14:textId="269E8186" w:rsidR="001D42D9" w:rsidRPr="004F3037" w:rsidRDefault="00CB5B10">
      <w:pPr>
        <w:pStyle w:val="Contenido"/>
        <w:jc w:val="center"/>
        <w:rPr>
          <w:rFonts w:ascii="Arial" w:hAnsi="Arial" w:cs="Arial"/>
          <w:b/>
          <w:bCs/>
          <w:color w:val="auto"/>
          <w:szCs w:val="28"/>
          <w:lang w:val="es-MX"/>
        </w:rPr>
      </w:pPr>
      <w:r w:rsidRPr="004F3037">
        <w:rPr>
          <w:rFonts w:ascii="Arial" w:hAnsi="Arial" w:cs="Arial"/>
          <w:b/>
          <w:bCs/>
          <w:color w:val="auto"/>
          <w:szCs w:val="28"/>
          <w:lang w:val="es-MX"/>
        </w:rPr>
        <w:t>José Heriberto García Murillo</w:t>
      </w:r>
    </w:p>
    <w:p w14:paraId="3AFD68C0" w14:textId="5294641B" w:rsidR="001D42D9" w:rsidRPr="004F3037" w:rsidRDefault="001D42D9">
      <w:pPr>
        <w:pStyle w:val="Contenido"/>
        <w:jc w:val="center"/>
        <w:rPr>
          <w:rFonts w:ascii="Arial" w:hAnsi="Arial" w:cs="Arial"/>
          <w:b/>
          <w:bCs/>
          <w:color w:val="auto"/>
          <w:szCs w:val="28"/>
          <w:lang w:val="es-MX"/>
        </w:rPr>
      </w:pPr>
      <w:r w:rsidRPr="004F3037">
        <w:rPr>
          <w:rFonts w:ascii="Arial" w:hAnsi="Arial" w:cs="Arial"/>
          <w:b/>
          <w:bCs/>
          <w:color w:val="auto"/>
          <w:szCs w:val="28"/>
          <w:lang w:val="es-MX"/>
        </w:rPr>
        <w:t>President</w:t>
      </w:r>
      <w:r w:rsidR="00CB5B10" w:rsidRPr="004F3037">
        <w:rPr>
          <w:rFonts w:ascii="Arial" w:hAnsi="Arial" w:cs="Arial"/>
          <w:b/>
          <w:bCs/>
          <w:color w:val="auto"/>
          <w:szCs w:val="28"/>
          <w:lang w:val="es-MX"/>
        </w:rPr>
        <w:t>e</w:t>
      </w:r>
      <w:r w:rsidRPr="004F3037">
        <w:rPr>
          <w:rFonts w:ascii="Arial" w:hAnsi="Arial" w:cs="Arial"/>
          <w:b/>
          <w:bCs/>
          <w:color w:val="auto"/>
          <w:szCs w:val="28"/>
          <w:lang w:val="es-MX"/>
        </w:rPr>
        <w:t xml:space="preserve"> de la Comisión.</w:t>
      </w:r>
    </w:p>
    <w:p w14:paraId="75AE5D64" w14:textId="481135A5" w:rsidR="001D42D9" w:rsidRPr="002E7922" w:rsidRDefault="001D42D9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</w:p>
    <w:p w14:paraId="6FFE65D9" w14:textId="7F27697E" w:rsidR="00EF5AC9" w:rsidRPr="002E7922" w:rsidRDefault="00EF5AC9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</w:p>
    <w:p w14:paraId="23C288EF" w14:textId="77777777" w:rsidR="004F3037" w:rsidRDefault="004F3037">
      <w:pPr>
        <w:pStyle w:val="Contenido"/>
        <w:jc w:val="center"/>
        <w:rPr>
          <w:rFonts w:ascii="Arial" w:hAnsi="Arial" w:cs="Arial"/>
          <w:b/>
          <w:color w:val="auto"/>
          <w:sz w:val="32"/>
          <w:szCs w:val="32"/>
        </w:rPr>
      </w:pPr>
    </w:p>
    <w:p w14:paraId="5A3E4E97" w14:textId="3A99058A" w:rsidR="004F3037" w:rsidRDefault="004F3037">
      <w:pPr>
        <w:pStyle w:val="Contenido"/>
        <w:jc w:val="center"/>
        <w:rPr>
          <w:rFonts w:ascii="Arial" w:hAnsi="Arial" w:cs="Arial"/>
          <w:b/>
          <w:color w:val="auto"/>
          <w:sz w:val="32"/>
          <w:szCs w:val="32"/>
        </w:rPr>
      </w:pPr>
      <w:r w:rsidRPr="002E7922">
        <w:rPr>
          <w:rFonts w:ascii="Arial" w:hAnsi="Arial" w:cs="Arial"/>
          <w:noProof/>
        </w:rPr>
        <w:drawing>
          <wp:anchor distT="0" distB="0" distL="114300" distR="114300" simplePos="0" relativeHeight="251662336" behindDoc="1" locked="0" layoutInCell="1" allowOverlap="1" wp14:anchorId="1C0152B6" wp14:editId="39ADD721">
            <wp:simplePos x="0" y="0"/>
            <wp:positionH relativeFrom="column">
              <wp:posOffset>-109441</wp:posOffset>
            </wp:positionH>
            <wp:positionV relativeFrom="paragraph">
              <wp:posOffset>84593</wp:posOffset>
            </wp:positionV>
            <wp:extent cx="1073426" cy="1500390"/>
            <wp:effectExtent l="0" t="0" r="0" b="5080"/>
            <wp:wrapNone/>
            <wp:docPr id="1429104391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46" t="38636" r="17697" b="3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426" cy="150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59EF4C" w14:textId="39B42010" w:rsidR="004F3037" w:rsidRDefault="004F3037">
      <w:pPr>
        <w:pStyle w:val="Contenido"/>
        <w:jc w:val="center"/>
        <w:rPr>
          <w:rFonts w:ascii="Arial" w:hAnsi="Arial" w:cs="Arial"/>
          <w:b/>
          <w:color w:val="auto"/>
          <w:sz w:val="32"/>
          <w:szCs w:val="32"/>
        </w:rPr>
      </w:pPr>
    </w:p>
    <w:p w14:paraId="10010CB3" w14:textId="3C559745" w:rsidR="001D42D9" w:rsidRPr="004F3037" w:rsidRDefault="007473E8">
      <w:pPr>
        <w:pStyle w:val="Contenido"/>
        <w:jc w:val="center"/>
        <w:rPr>
          <w:rFonts w:ascii="Arial" w:hAnsi="Arial" w:cs="Arial"/>
          <w:b/>
          <w:color w:val="auto"/>
          <w:szCs w:val="28"/>
          <w:lang w:val="es-MX"/>
        </w:rPr>
      </w:pPr>
      <w:r w:rsidRPr="004F3037">
        <w:rPr>
          <w:rFonts w:ascii="Arial" w:hAnsi="Arial" w:cs="Arial"/>
          <w:b/>
          <w:color w:val="auto"/>
          <w:szCs w:val="28"/>
        </w:rPr>
        <w:t>Carlos José Rocha</w:t>
      </w:r>
      <w:r w:rsidRPr="004F3037">
        <w:rPr>
          <w:rFonts w:ascii="Arial" w:hAnsi="Arial" w:cs="Arial"/>
          <w:b/>
          <w:color w:val="auto"/>
          <w:szCs w:val="28"/>
        </w:rPr>
        <w:br/>
        <w:t>Vocal de la Comisión</w:t>
      </w:r>
    </w:p>
    <w:p w14:paraId="2189DAFA" w14:textId="2D25228B" w:rsidR="001D42D9" w:rsidRPr="004F3037" w:rsidRDefault="001D42D9">
      <w:pPr>
        <w:pStyle w:val="Contenido"/>
        <w:jc w:val="center"/>
        <w:rPr>
          <w:rFonts w:ascii="Arial" w:hAnsi="Arial" w:cs="Arial"/>
          <w:b/>
          <w:color w:val="auto"/>
          <w:sz w:val="24"/>
          <w:szCs w:val="24"/>
          <w:lang w:val="es-MX"/>
        </w:rPr>
      </w:pPr>
    </w:p>
    <w:p w14:paraId="0ADCDDFF" w14:textId="77777777" w:rsidR="004F3037" w:rsidRDefault="004F3037">
      <w:pPr>
        <w:pStyle w:val="Contenido"/>
        <w:jc w:val="center"/>
        <w:rPr>
          <w:rFonts w:ascii="Arial" w:hAnsi="Arial" w:cs="Arial"/>
          <w:b/>
          <w:color w:val="auto"/>
          <w:sz w:val="32"/>
          <w:szCs w:val="32"/>
        </w:rPr>
      </w:pPr>
    </w:p>
    <w:p w14:paraId="0493F493" w14:textId="77777777" w:rsidR="004F3037" w:rsidRDefault="004F3037">
      <w:pPr>
        <w:pStyle w:val="Contenido"/>
        <w:jc w:val="center"/>
        <w:rPr>
          <w:rFonts w:ascii="Arial" w:hAnsi="Arial" w:cs="Arial"/>
          <w:b/>
          <w:color w:val="auto"/>
          <w:sz w:val="32"/>
          <w:szCs w:val="32"/>
        </w:rPr>
      </w:pPr>
    </w:p>
    <w:p w14:paraId="55F6DBB9" w14:textId="3530F13C" w:rsidR="004F3037" w:rsidRDefault="004F3037">
      <w:pPr>
        <w:pStyle w:val="Contenido"/>
        <w:jc w:val="center"/>
        <w:rPr>
          <w:rFonts w:ascii="Arial" w:hAnsi="Arial" w:cs="Arial"/>
          <w:b/>
          <w:color w:val="auto"/>
          <w:sz w:val="32"/>
          <w:szCs w:val="32"/>
        </w:rPr>
      </w:pPr>
      <w:r w:rsidRPr="002E7922">
        <w:rPr>
          <w:rFonts w:ascii="Arial" w:hAnsi="Arial" w:cs="Arial"/>
          <w:noProof/>
        </w:rPr>
        <w:drawing>
          <wp:anchor distT="0" distB="0" distL="114300" distR="114300" simplePos="0" relativeHeight="251663360" behindDoc="1" locked="0" layoutInCell="1" allowOverlap="1" wp14:anchorId="2FE70248" wp14:editId="47DB0DD1">
            <wp:simplePos x="0" y="0"/>
            <wp:positionH relativeFrom="column">
              <wp:posOffset>-165735</wp:posOffset>
            </wp:positionH>
            <wp:positionV relativeFrom="paragraph">
              <wp:posOffset>123025</wp:posOffset>
            </wp:positionV>
            <wp:extent cx="1281371" cy="1256306"/>
            <wp:effectExtent l="0" t="0" r="0" b="1270"/>
            <wp:wrapNone/>
            <wp:docPr id="196217766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2" t="16633" r="1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371" cy="1256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FAC3AC" w14:textId="1F1EC8E2" w:rsidR="007473E8" w:rsidRPr="004F3037" w:rsidRDefault="007473E8">
      <w:pPr>
        <w:pStyle w:val="Contenido"/>
        <w:jc w:val="center"/>
        <w:rPr>
          <w:rFonts w:ascii="Arial" w:hAnsi="Arial" w:cs="Arial"/>
          <w:b/>
          <w:color w:val="auto"/>
          <w:szCs w:val="28"/>
        </w:rPr>
      </w:pPr>
      <w:r w:rsidRPr="004F3037">
        <w:rPr>
          <w:rFonts w:ascii="Arial" w:hAnsi="Arial" w:cs="Arial"/>
          <w:b/>
          <w:color w:val="auto"/>
          <w:szCs w:val="28"/>
        </w:rPr>
        <w:t>Blanca Mireya Trujillo Rochín</w:t>
      </w:r>
    </w:p>
    <w:p w14:paraId="1A33F0B9" w14:textId="1EB4890B" w:rsidR="001D42D9" w:rsidRPr="004F3037" w:rsidRDefault="007473E8" w:rsidP="004F3037">
      <w:pPr>
        <w:jc w:val="center"/>
        <w:rPr>
          <w:rFonts w:ascii="Arial" w:hAnsi="Arial" w:cs="Arial"/>
          <w:color w:val="auto"/>
          <w:szCs w:val="28"/>
          <w:lang w:val="es-MX"/>
        </w:rPr>
      </w:pPr>
      <w:r w:rsidRPr="004F3037">
        <w:rPr>
          <w:rFonts w:ascii="Arial" w:hAnsi="Arial" w:cs="Arial"/>
          <w:color w:val="auto"/>
          <w:szCs w:val="28"/>
        </w:rPr>
        <w:t>Vocal de la Comisión</w:t>
      </w:r>
    </w:p>
    <w:p w14:paraId="058E6719" w14:textId="68B2B8A8" w:rsidR="004F3037" w:rsidRPr="004F3037" w:rsidRDefault="004F3037" w:rsidP="004F3037">
      <w:pPr>
        <w:rPr>
          <w:color w:val="auto"/>
          <w:szCs w:val="28"/>
        </w:rPr>
      </w:pPr>
      <w:bookmarkStart w:id="3" w:name="_Toc53647114"/>
    </w:p>
    <w:p w14:paraId="3B348DDA" w14:textId="2E263F8D" w:rsidR="004F3037" w:rsidRDefault="004F3037" w:rsidP="004F3037">
      <w:pPr>
        <w:rPr>
          <w:sz w:val="40"/>
        </w:rPr>
      </w:pPr>
    </w:p>
    <w:p w14:paraId="3644215E" w14:textId="77777777" w:rsidR="004F3037" w:rsidRDefault="004F3037" w:rsidP="004F3037">
      <w:pPr>
        <w:rPr>
          <w:sz w:val="40"/>
        </w:rPr>
      </w:pPr>
    </w:p>
    <w:p w14:paraId="78313006" w14:textId="77777777" w:rsidR="004F3037" w:rsidRDefault="004F3037" w:rsidP="004F3037">
      <w:pPr>
        <w:rPr>
          <w:sz w:val="40"/>
        </w:rPr>
      </w:pPr>
    </w:p>
    <w:p w14:paraId="7A4A2E29" w14:textId="77777777" w:rsidR="004F3037" w:rsidRDefault="004F3037" w:rsidP="004F3037">
      <w:pPr>
        <w:rPr>
          <w:sz w:val="40"/>
        </w:rPr>
      </w:pPr>
    </w:p>
    <w:p w14:paraId="3340795C" w14:textId="120C3B43" w:rsidR="00FC6255" w:rsidRPr="004F3037" w:rsidRDefault="004B69FF" w:rsidP="004F3037">
      <w:pPr>
        <w:rPr>
          <w:color w:val="auto"/>
          <w:sz w:val="40"/>
        </w:rPr>
      </w:pPr>
      <w:r w:rsidRPr="004F3037">
        <w:rPr>
          <w:color w:val="auto"/>
          <w:sz w:val="40"/>
        </w:rPr>
        <w:lastRenderedPageBreak/>
        <w:t>Resultados.</w:t>
      </w:r>
      <w:bookmarkEnd w:id="3"/>
    </w:p>
    <w:p w14:paraId="4B7C7CC3" w14:textId="09EA6B9A" w:rsidR="00FC6255" w:rsidRDefault="001E3112" w:rsidP="0060295E">
      <w:pPr>
        <w:pStyle w:val="Contenido"/>
        <w:spacing w:line="360" w:lineRule="auto"/>
        <w:ind w:right="536"/>
        <w:jc w:val="both"/>
        <w:rPr>
          <w:rFonts w:ascii="Arial" w:hAnsi="Arial" w:cs="Arial"/>
          <w:bCs/>
          <w:color w:val="auto"/>
          <w:sz w:val="24"/>
          <w:szCs w:val="20"/>
          <w:lang w:bidi="es-ES"/>
        </w:rPr>
      </w:pPr>
      <w:r w:rsidRPr="004F3037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En el primer semestre del año 2026, correspondiente a la administración municipal 2024-2027, las actividades principales de la Comisión </w:t>
      </w:r>
      <w:r w:rsidR="004F3037" w:rsidRPr="004F3037">
        <w:rPr>
          <w:rFonts w:ascii="Arial" w:hAnsi="Arial" w:cs="Arial"/>
          <w:bCs/>
          <w:color w:val="auto"/>
          <w:sz w:val="24"/>
          <w:szCs w:val="20"/>
          <w:lang w:bidi="es-ES"/>
        </w:rPr>
        <w:t>edilicia</w:t>
      </w:r>
      <w:r w:rsidRPr="004F3037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 de Reglamentos, Gobernación y Puntos Constitucionales del Ayuntamiento de Ixtlahuacán de los Membrillos fueron las siguientes</w:t>
      </w:r>
      <w:r w:rsidR="004B69FF" w:rsidRPr="004F3037">
        <w:rPr>
          <w:rFonts w:ascii="Arial" w:hAnsi="Arial" w:cs="Arial"/>
          <w:bCs/>
          <w:color w:val="auto"/>
          <w:sz w:val="24"/>
          <w:szCs w:val="20"/>
          <w:lang w:bidi="es-ES"/>
        </w:rPr>
        <w:t>:</w:t>
      </w:r>
    </w:p>
    <w:p w14:paraId="74B37A6A" w14:textId="77777777" w:rsidR="004F3037" w:rsidRPr="004F3037" w:rsidRDefault="004F3037" w:rsidP="0060295E">
      <w:pPr>
        <w:pStyle w:val="Contenido"/>
        <w:spacing w:line="360" w:lineRule="auto"/>
        <w:ind w:right="536"/>
        <w:jc w:val="both"/>
        <w:rPr>
          <w:rFonts w:ascii="Arial" w:hAnsi="Arial" w:cs="Arial"/>
          <w:bCs/>
          <w:color w:val="auto"/>
          <w:sz w:val="24"/>
          <w:szCs w:val="20"/>
          <w:lang w:bidi="es-ES"/>
        </w:rPr>
      </w:pPr>
    </w:p>
    <w:p w14:paraId="01CB237A" w14:textId="77777777" w:rsidR="00FC6255" w:rsidRPr="004F3037" w:rsidRDefault="004B69FF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4F3037">
        <w:rPr>
          <w:rFonts w:ascii="Arial" w:hAnsi="Arial" w:cs="Arial"/>
          <w:color w:val="auto"/>
          <w:sz w:val="24"/>
          <w:szCs w:val="20"/>
          <w:lang w:bidi="es-ES"/>
        </w:rPr>
        <w:t>Sesiones de la comisión edilicia.</w:t>
      </w:r>
    </w:p>
    <w:p w14:paraId="691CC29B" w14:textId="77777777" w:rsidR="00FC6255" w:rsidRPr="004F3037" w:rsidRDefault="004B69FF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4F3037">
        <w:rPr>
          <w:rFonts w:ascii="Arial" w:hAnsi="Arial" w:cs="Arial"/>
          <w:color w:val="auto"/>
          <w:sz w:val="24"/>
          <w:szCs w:val="20"/>
          <w:lang w:bidi="es-ES"/>
        </w:rPr>
        <w:t>Discusión y análisis de asuntos inherentes a la comisión edilicia.</w:t>
      </w:r>
    </w:p>
    <w:p w14:paraId="0F629280" w14:textId="77777777" w:rsidR="00FC6255" w:rsidRPr="004F3037" w:rsidRDefault="004B69FF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4F3037">
        <w:rPr>
          <w:rFonts w:ascii="Arial" w:hAnsi="Arial" w:cs="Arial"/>
          <w:color w:val="auto"/>
          <w:sz w:val="24"/>
          <w:szCs w:val="20"/>
          <w:lang w:bidi="es-ES"/>
        </w:rPr>
        <w:t>Análisis de asuntos competencia de la comisión edilicia.</w:t>
      </w:r>
    </w:p>
    <w:p w14:paraId="1C1F9D3E" w14:textId="77777777" w:rsidR="001D2B25" w:rsidRPr="002E7922" w:rsidRDefault="001D2B25" w:rsidP="0060295E">
      <w:pPr>
        <w:pStyle w:val="Contenido"/>
        <w:spacing w:line="360" w:lineRule="auto"/>
        <w:ind w:right="536"/>
        <w:jc w:val="both"/>
        <w:rPr>
          <w:rFonts w:ascii="Arial" w:hAnsi="Arial" w:cs="Arial"/>
          <w:color w:val="auto"/>
          <w:lang w:bidi="es-ES"/>
        </w:rPr>
      </w:pPr>
    </w:p>
    <w:p w14:paraId="4E9F7DAF" w14:textId="70164F3F" w:rsidR="00FC6255" w:rsidRPr="004F3037" w:rsidRDefault="005D186C" w:rsidP="005D186C">
      <w:pPr>
        <w:pStyle w:val="Contenido"/>
        <w:spacing w:line="360" w:lineRule="auto"/>
        <w:ind w:right="536"/>
        <w:jc w:val="both"/>
        <w:rPr>
          <w:rFonts w:ascii="Arial" w:hAnsi="Arial" w:cs="Arial"/>
          <w:bCs/>
          <w:color w:val="auto"/>
          <w:sz w:val="24"/>
          <w:szCs w:val="20"/>
          <w:lang w:bidi="es-ES"/>
        </w:rPr>
      </w:pPr>
      <w:r w:rsidRPr="004F3037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A continuación, se detallan los asuntos más relevantes atendidos por la Comisión </w:t>
      </w:r>
      <w:r w:rsidRPr="004F3037">
        <w:rPr>
          <w:rFonts w:ascii="Arial" w:hAnsi="Arial" w:cs="Arial"/>
          <w:bCs/>
          <w:color w:val="auto"/>
          <w:sz w:val="24"/>
          <w:szCs w:val="20"/>
          <w:lang w:bidi="es-ES"/>
        </w:rPr>
        <w:t>edilicia</w:t>
      </w:r>
      <w:r w:rsidRPr="004F3037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 de Reglamentos, Gobernación y Puntos Constitucionales del Ayuntamiento de Ixtlahuacán de los Membrillos, correspondientes al periodo de enero a junio, así como el hipervínculo institucional en el que pueden consultarse, según corresponda, las convocatorias, actas y oficios justificantes publicados durante dicho periodo</w:t>
      </w:r>
      <w:r w:rsidR="004B69FF" w:rsidRPr="004F3037">
        <w:rPr>
          <w:rFonts w:ascii="Arial" w:hAnsi="Arial" w:cs="Arial"/>
          <w:bCs/>
          <w:color w:val="auto"/>
          <w:sz w:val="24"/>
          <w:szCs w:val="20"/>
        </w:rPr>
        <w:t>.</w:t>
      </w:r>
    </w:p>
    <w:p w14:paraId="57A5815B" w14:textId="77777777" w:rsidR="00FC6255" w:rsidRPr="002E7922" w:rsidRDefault="004B69FF" w:rsidP="0084509B">
      <w:pPr>
        <w:spacing w:line="360" w:lineRule="auto"/>
        <w:rPr>
          <w:rFonts w:ascii="Arial" w:hAnsi="Arial" w:cs="Arial"/>
          <w:b w:val="0"/>
          <w:bCs/>
          <w:color w:val="auto"/>
          <w:lang w:val="es-MX"/>
        </w:rPr>
      </w:pPr>
      <w:r w:rsidRPr="002E7922">
        <w:rPr>
          <w:rFonts w:ascii="Arial" w:hAnsi="Arial" w:cs="Arial"/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2E7922" w14:paraId="2B350D98" w14:textId="77777777">
        <w:tc>
          <w:tcPr>
            <w:tcW w:w="562" w:type="dxa"/>
          </w:tcPr>
          <w:p w14:paraId="036077A6" w14:textId="77777777" w:rsidR="00FC6255" w:rsidRPr="002E7922" w:rsidRDefault="00FC6255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</w:p>
        </w:tc>
        <w:tc>
          <w:tcPr>
            <w:tcW w:w="2977" w:type="dxa"/>
          </w:tcPr>
          <w:p w14:paraId="26DACAE3" w14:textId="16114EB4" w:rsidR="00FC6255" w:rsidRPr="002E7922" w:rsidRDefault="005D186C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5D186C">
              <w:rPr>
                <w:rFonts w:ascii="Arial" w:hAnsi="Arial" w:cs="Arial"/>
                <w:bCs/>
                <w:color w:val="auto"/>
                <w:sz w:val="24"/>
                <w:szCs w:val="20"/>
              </w:rPr>
              <w:t>Periodo reportado</w:t>
            </w:r>
          </w:p>
        </w:tc>
        <w:tc>
          <w:tcPr>
            <w:tcW w:w="5289" w:type="dxa"/>
          </w:tcPr>
          <w:p w14:paraId="32A6270E" w14:textId="4BB7F219" w:rsidR="00FC6255" w:rsidRPr="002E7922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126941">
              <w:rPr>
                <w:rFonts w:ascii="Arial" w:hAnsi="Arial" w:cs="Arial"/>
                <w:bCs/>
                <w:color w:val="auto"/>
                <w:sz w:val="24"/>
                <w:szCs w:val="20"/>
              </w:rPr>
              <w:t>Medio de consulta</w:t>
            </w:r>
          </w:p>
        </w:tc>
      </w:tr>
      <w:tr w:rsidR="00482DD2" w:rsidRPr="002E7922" w14:paraId="0CE4B1C0" w14:textId="77777777">
        <w:tc>
          <w:tcPr>
            <w:tcW w:w="562" w:type="dxa"/>
          </w:tcPr>
          <w:p w14:paraId="2D573AF7" w14:textId="77777777" w:rsidR="00FC6255" w:rsidRPr="002E7922" w:rsidRDefault="004B69FF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2E7922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1</w:t>
            </w:r>
          </w:p>
        </w:tc>
        <w:tc>
          <w:tcPr>
            <w:tcW w:w="2977" w:type="dxa"/>
          </w:tcPr>
          <w:p w14:paraId="067DD8CC" w14:textId="767657CB" w:rsidR="00FC6255" w:rsidRPr="002E7922" w:rsidRDefault="0060295E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2E7922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Enero</w:t>
            </w:r>
          </w:p>
        </w:tc>
        <w:tc>
          <w:tcPr>
            <w:tcW w:w="5289" w:type="dxa"/>
          </w:tcPr>
          <w:p w14:paraId="24F2AD07" w14:textId="54F3E049" w:rsidR="00FC6255" w:rsidRPr="002E7922" w:rsidRDefault="00C2381F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hyperlink r:id="rId14" w:history="1">
              <w:r w:rsidRPr="002E7922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  <w:r w:rsidRPr="002E7922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 xml:space="preserve"> </w:t>
            </w:r>
          </w:p>
        </w:tc>
      </w:tr>
      <w:tr w:rsidR="00126941" w:rsidRPr="002E7922" w14:paraId="767D4A72" w14:textId="77777777">
        <w:tc>
          <w:tcPr>
            <w:tcW w:w="562" w:type="dxa"/>
          </w:tcPr>
          <w:p w14:paraId="3FDD4C67" w14:textId="3F9DE050" w:rsidR="00126941" w:rsidRPr="002E7922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2</w:t>
            </w:r>
          </w:p>
        </w:tc>
        <w:tc>
          <w:tcPr>
            <w:tcW w:w="2977" w:type="dxa"/>
          </w:tcPr>
          <w:p w14:paraId="27C8EA6E" w14:textId="36B2F2B5" w:rsidR="00126941" w:rsidRPr="002E7922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Febrero</w:t>
            </w:r>
          </w:p>
        </w:tc>
        <w:tc>
          <w:tcPr>
            <w:tcW w:w="5289" w:type="dxa"/>
          </w:tcPr>
          <w:p w14:paraId="61D654BA" w14:textId="0A15E8FE" w:rsidR="00126941" w:rsidRPr="002E7922" w:rsidRDefault="00126941" w:rsidP="0084509B">
            <w:pPr>
              <w:spacing w:line="360" w:lineRule="auto"/>
              <w:rPr>
                <w:rFonts w:ascii="Arial" w:hAnsi="Arial" w:cs="Arial"/>
              </w:rPr>
            </w:pPr>
            <w:hyperlink r:id="rId15" w:history="1">
              <w:r w:rsidRPr="002E7922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126941" w:rsidRPr="002E7922" w14:paraId="2F60636A" w14:textId="77777777">
        <w:tc>
          <w:tcPr>
            <w:tcW w:w="562" w:type="dxa"/>
          </w:tcPr>
          <w:p w14:paraId="0701D85D" w14:textId="1FD2A869" w:rsidR="00126941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3</w:t>
            </w:r>
          </w:p>
        </w:tc>
        <w:tc>
          <w:tcPr>
            <w:tcW w:w="2977" w:type="dxa"/>
          </w:tcPr>
          <w:p w14:paraId="6CD619FC" w14:textId="20C1934E" w:rsidR="00126941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Marzo</w:t>
            </w:r>
          </w:p>
        </w:tc>
        <w:tc>
          <w:tcPr>
            <w:tcW w:w="5289" w:type="dxa"/>
          </w:tcPr>
          <w:p w14:paraId="6CAFCD35" w14:textId="3D3CDBD2" w:rsidR="00126941" w:rsidRPr="002E7922" w:rsidRDefault="00126941" w:rsidP="0084509B">
            <w:pPr>
              <w:spacing w:line="360" w:lineRule="auto"/>
              <w:rPr>
                <w:rFonts w:ascii="Arial" w:hAnsi="Arial" w:cs="Arial"/>
              </w:rPr>
            </w:pPr>
            <w:hyperlink r:id="rId16" w:history="1">
              <w:r w:rsidRPr="002E7922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126941" w:rsidRPr="002E7922" w14:paraId="6CB5A637" w14:textId="77777777">
        <w:tc>
          <w:tcPr>
            <w:tcW w:w="562" w:type="dxa"/>
          </w:tcPr>
          <w:p w14:paraId="372E8B59" w14:textId="0FB66CB7" w:rsidR="00126941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4</w:t>
            </w:r>
          </w:p>
        </w:tc>
        <w:tc>
          <w:tcPr>
            <w:tcW w:w="2977" w:type="dxa"/>
          </w:tcPr>
          <w:p w14:paraId="0FA4AB34" w14:textId="6E1B532E" w:rsidR="00126941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Abril</w:t>
            </w:r>
          </w:p>
        </w:tc>
        <w:tc>
          <w:tcPr>
            <w:tcW w:w="5289" w:type="dxa"/>
          </w:tcPr>
          <w:p w14:paraId="3B48A383" w14:textId="2952EADF" w:rsidR="00126941" w:rsidRPr="002E7922" w:rsidRDefault="00126941" w:rsidP="0084509B">
            <w:pPr>
              <w:spacing w:line="360" w:lineRule="auto"/>
              <w:rPr>
                <w:rFonts w:ascii="Arial" w:hAnsi="Arial" w:cs="Arial"/>
              </w:rPr>
            </w:pPr>
            <w:hyperlink r:id="rId17" w:history="1">
              <w:r w:rsidRPr="002E7922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126941" w:rsidRPr="002E7922" w14:paraId="5F647D57" w14:textId="77777777">
        <w:tc>
          <w:tcPr>
            <w:tcW w:w="562" w:type="dxa"/>
          </w:tcPr>
          <w:p w14:paraId="44B78D28" w14:textId="642170B6" w:rsidR="00126941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5</w:t>
            </w:r>
          </w:p>
        </w:tc>
        <w:tc>
          <w:tcPr>
            <w:tcW w:w="2977" w:type="dxa"/>
          </w:tcPr>
          <w:p w14:paraId="50AF1591" w14:textId="1BE65171" w:rsidR="00126941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Mayo</w:t>
            </w:r>
          </w:p>
        </w:tc>
        <w:tc>
          <w:tcPr>
            <w:tcW w:w="5289" w:type="dxa"/>
          </w:tcPr>
          <w:p w14:paraId="67DB33F0" w14:textId="6DCF0A5B" w:rsidR="00126941" w:rsidRPr="002E7922" w:rsidRDefault="00126941" w:rsidP="0084509B">
            <w:pPr>
              <w:spacing w:line="360" w:lineRule="auto"/>
              <w:rPr>
                <w:rFonts w:ascii="Arial" w:hAnsi="Arial" w:cs="Arial"/>
              </w:rPr>
            </w:pPr>
            <w:hyperlink r:id="rId18" w:history="1">
              <w:r w:rsidRPr="002E7922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126941" w:rsidRPr="002E7922" w14:paraId="1FAA2D96" w14:textId="77777777">
        <w:tc>
          <w:tcPr>
            <w:tcW w:w="562" w:type="dxa"/>
          </w:tcPr>
          <w:p w14:paraId="16EBAA58" w14:textId="5EA390A2" w:rsidR="00126941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6</w:t>
            </w:r>
          </w:p>
        </w:tc>
        <w:tc>
          <w:tcPr>
            <w:tcW w:w="2977" w:type="dxa"/>
          </w:tcPr>
          <w:p w14:paraId="69F2C0B7" w14:textId="41F89F7A" w:rsidR="00126941" w:rsidRDefault="00126941" w:rsidP="0084509B">
            <w:pPr>
              <w:spacing w:line="360" w:lineRule="auto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Junio</w:t>
            </w:r>
          </w:p>
        </w:tc>
        <w:tc>
          <w:tcPr>
            <w:tcW w:w="5289" w:type="dxa"/>
          </w:tcPr>
          <w:p w14:paraId="20D82903" w14:textId="7A0AD426" w:rsidR="00126941" w:rsidRPr="002E7922" w:rsidRDefault="00126941" w:rsidP="0084509B">
            <w:pPr>
              <w:spacing w:line="360" w:lineRule="auto"/>
              <w:rPr>
                <w:rFonts w:ascii="Arial" w:hAnsi="Arial" w:cs="Arial"/>
              </w:rPr>
            </w:pPr>
            <w:hyperlink r:id="rId19" w:history="1">
              <w:r w:rsidRPr="002E7922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</w:tbl>
    <w:p w14:paraId="1E4CE7D6" w14:textId="72DF14D1" w:rsidR="00FC6255" w:rsidRPr="002E7922" w:rsidRDefault="00FC6255">
      <w:pPr>
        <w:rPr>
          <w:rFonts w:ascii="Arial" w:hAnsi="Arial" w:cs="Arial"/>
          <w:b w:val="0"/>
          <w:bCs/>
          <w:color w:val="auto"/>
        </w:rPr>
      </w:pPr>
    </w:p>
    <w:p w14:paraId="0766C667" w14:textId="63357741" w:rsidR="00FC6255" w:rsidRDefault="004B69FF">
      <w:pPr>
        <w:rPr>
          <w:rFonts w:ascii="Arial" w:hAnsi="Arial" w:cs="Arial"/>
          <w:b w:val="0"/>
          <w:bCs/>
          <w:color w:val="auto"/>
          <w:sz w:val="24"/>
          <w:szCs w:val="20"/>
        </w:rPr>
      </w:pPr>
      <w:r w:rsidRPr="00126941">
        <w:rPr>
          <w:rFonts w:ascii="Arial" w:hAnsi="Arial" w:cs="Arial"/>
          <w:b w:val="0"/>
          <w:bCs/>
          <w:color w:val="auto"/>
          <w:sz w:val="24"/>
          <w:szCs w:val="20"/>
        </w:rPr>
        <w:t xml:space="preserve">Sin más por </w:t>
      </w:r>
      <w:r w:rsidR="00126941">
        <w:rPr>
          <w:rFonts w:ascii="Arial" w:hAnsi="Arial" w:cs="Arial"/>
          <w:b w:val="0"/>
          <w:bCs/>
          <w:color w:val="auto"/>
          <w:sz w:val="24"/>
          <w:szCs w:val="20"/>
        </w:rPr>
        <w:t xml:space="preserve">el </w:t>
      </w:r>
      <w:r w:rsidRPr="00126941">
        <w:rPr>
          <w:rFonts w:ascii="Arial" w:hAnsi="Arial" w:cs="Arial"/>
          <w:b w:val="0"/>
          <w:bCs/>
          <w:color w:val="auto"/>
          <w:sz w:val="24"/>
          <w:szCs w:val="20"/>
        </w:rPr>
        <w:t>momento.</w:t>
      </w:r>
    </w:p>
    <w:p w14:paraId="5D6F8C7D" w14:textId="77777777" w:rsidR="004F3037" w:rsidRPr="00126941" w:rsidRDefault="004F3037">
      <w:pPr>
        <w:rPr>
          <w:rFonts w:ascii="Arial" w:hAnsi="Arial" w:cs="Arial"/>
          <w:b w:val="0"/>
          <w:bCs/>
          <w:color w:val="auto"/>
          <w:sz w:val="24"/>
          <w:szCs w:val="20"/>
        </w:rPr>
      </w:pPr>
    </w:p>
    <w:p w14:paraId="20C7257A" w14:textId="5F5E3EF6" w:rsidR="00466EFC" w:rsidRPr="002E7922" w:rsidRDefault="00C2381F" w:rsidP="00466EFC">
      <w:pPr>
        <w:pStyle w:val="Sinespaciado"/>
        <w:jc w:val="center"/>
        <w:rPr>
          <w:rFonts w:ascii="Arial" w:hAnsi="Arial" w:cs="Arial"/>
          <w:b/>
          <w:bCs/>
        </w:rPr>
      </w:pPr>
      <w:r w:rsidRPr="002E7922">
        <w:rPr>
          <w:rFonts w:ascii="Arial" w:hAnsi="Arial" w:cs="Arial"/>
          <w:b/>
          <w:bCs/>
        </w:rPr>
        <w:t>Atentamente</w:t>
      </w:r>
    </w:p>
    <w:p w14:paraId="6EEB024B" w14:textId="77777777" w:rsidR="00466EFC" w:rsidRDefault="00466EFC" w:rsidP="00466EFC">
      <w:pPr>
        <w:pStyle w:val="Sinespaciado"/>
        <w:jc w:val="center"/>
        <w:rPr>
          <w:rFonts w:ascii="Arial" w:hAnsi="Arial" w:cs="Arial"/>
          <w:b/>
          <w:bCs/>
        </w:rPr>
      </w:pPr>
    </w:p>
    <w:p w14:paraId="4FEF1DCF" w14:textId="77777777" w:rsidR="004F3037" w:rsidRDefault="004F3037" w:rsidP="00466EFC">
      <w:pPr>
        <w:pStyle w:val="Sinespaciado"/>
        <w:jc w:val="center"/>
        <w:rPr>
          <w:rFonts w:ascii="Arial" w:hAnsi="Arial" w:cs="Arial"/>
          <w:b/>
          <w:bCs/>
        </w:rPr>
      </w:pPr>
    </w:p>
    <w:p w14:paraId="6E5B557B" w14:textId="77777777" w:rsidR="004F3037" w:rsidRDefault="004F3037" w:rsidP="00466EFC">
      <w:pPr>
        <w:pStyle w:val="Sinespaciado"/>
        <w:jc w:val="center"/>
        <w:rPr>
          <w:rFonts w:ascii="Arial" w:hAnsi="Arial" w:cs="Arial"/>
          <w:b/>
          <w:bCs/>
        </w:rPr>
      </w:pPr>
    </w:p>
    <w:p w14:paraId="19FADC1D" w14:textId="77777777" w:rsidR="004F3037" w:rsidRPr="002E7922" w:rsidRDefault="004F3037" w:rsidP="00466EFC">
      <w:pPr>
        <w:pStyle w:val="Sinespaciado"/>
        <w:jc w:val="center"/>
        <w:rPr>
          <w:rFonts w:ascii="Arial" w:hAnsi="Arial" w:cs="Arial"/>
          <w:b/>
          <w:bCs/>
        </w:rPr>
      </w:pPr>
    </w:p>
    <w:p w14:paraId="0CD5FFBD" w14:textId="15B2D1D9" w:rsidR="00FC6255" w:rsidRPr="002E7922" w:rsidRDefault="005D03D5" w:rsidP="0084509B">
      <w:pPr>
        <w:jc w:val="center"/>
        <w:rPr>
          <w:rFonts w:ascii="Arial" w:hAnsi="Arial" w:cs="Arial"/>
          <w:b w:val="0"/>
          <w:bCs/>
          <w:color w:val="auto"/>
        </w:rPr>
      </w:pPr>
      <w:r w:rsidRPr="005D03D5">
        <w:rPr>
          <w:rFonts w:ascii="Arial" w:hAnsi="Arial" w:cs="Arial"/>
          <w:bCs/>
          <w:color w:val="auto"/>
          <w:sz w:val="22"/>
          <w:lang w:eastAsia="es-MX"/>
        </w:rPr>
        <w:t>LIC. JOSÉ HERIBERTO GARCÍA MURILLO</w:t>
      </w:r>
      <w:r w:rsidRPr="005D03D5">
        <w:rPr>
          <w:rFonts w:ascii="Arial" w:hAnsi="Arial" w:cs="Arial"/>
          <w:bCs/>
          <w:color w:val="auto"/>
          <w:sz w:val="22"/>
          <w:lang w:eastAsia="es-MX"/>
        </w:rPr>
        <w:br/>
        <w:t>PRESIDENTE MUNICIPAL Y PRESIDENTE DE LA COMISIÓN EDILICIA DE REGLAMENTOS, GOBERNACIÓN Y PUNTOS CONSTITUCIONALES</w:t>
      </w:r>
    </w:p>
    <w:sectPr w:rsidR="00FC6255" w:rsidRPr="002E7922" w:rsidSect="005D03D5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4E802" w14:textId="77777777" w:rsidR="00D040BD" w:rsidRDefault="00D040BD">
      <w:pPr>
        <w:spacing w:line="240" w:lineRule="auto"/>
      </w:pPr>
      <w:r>
        <w:separator/>
      </w:r>
    </w:p>
  </w:endnote>
  <w:endnote w:type="continuationSeparator" w:id="0">
    <w:p w14:paraId="2833E1C2" w14:textId="77777777" w:rsidR="00D040BD" w:rsidRDefault="00D040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61E74" w14:textId="77777777" w:rsidR="00D040BD" w:rsidRDefault="00D040BD">
      <w:r>
        <w:separator/>
      </w:r>
    </w:p>
  </w:footnote>
  <w:footnote w:type="continuationSeparator" w:id="0">
    <w:p w14:paraId="2348520D" w14:textId="77777777" w:rsidR="00D040BD" w:rsidRDefault="00D040BD">
      <w:r>
        <w:continuationSeparator/>
      </w:r>
    </w:p>
  </w:footnote>
  <w:footnote w:id="1">
    <w:p w14:paraId="094BED0C" w14:textId="77777777" w:rsidR="00FC6255" w:rsidRDefault="004B69FF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0B3033"/>
    <w:rsid w:val="000E3519"/>
    <w:rsid w:val="00126941"/>
    <w:rsid w:val="00166D2E"/>
    <w:rsid w:val="00172421"/>
    <w:rsid w:val="001B02CF"/>
    <w:rsid w:val="001B5F88"/>
    <w:rsid w:val="001D2B25"/>
    <w:rsid w:val="001D42D9"/>
    <w:rsid w:val="001E3112"/>
    <w:rsid w:val="001F199D"/>
    <w:rsid w:val="0023788B"/>
    <w:rsid w:val="00284489"/>
    <w:rsid w:val="002E7922"/>
    <w:rsid w:val="003A07E4"/>
    <w:rsid w:val="00425BE1"/>
    <w:rsid w:val="00433583"/>
    <w:rsid w:val="00462966"/>
    <w:rsid w:val="00466EFC"/>
    <w:rsid w:val="00482DD2"/>
    <w:rsid w:val="004A7A9D"/>
    <w:rsid w:val="004B69FF"/>
    <w:rsid w:val="004D2EA3"/>
    <w:rsid w:val="004F3037"/>
    <w:rsid w:val="00551392"/>
    <w:rsid w:val="00565511"/>
    <w:rsid w:val="00597A46"/>
    <w:rsid w:val="005D03D5"/>
    <w:rsid w:val="005D186C"/>
    <w:rsid w:val="005F611B"/>
    <w:rsid w:val="0060295E"/>
    <w:rsid w:val="006068A8"/>
    <w:rsid w:val="0061396A"/>
    <w:rsid w:val="0066128B"/>
    <w:rsid w:val="006953BA"/>
    <w:rsid w:val="006A44E4"/>
    <w:rsid w:val="006E1294"/>
    <w:rsid w:val="007273DD"/>
    <w:rsid w:val="00732509"/>
    <w:rsid w:val="007473E8"/>
    <w:rsid w:val="0078327A"/>
    <w:rsid w:val="007E2453"/>
    <w:rsid w:val="007F0F68"/>
    <w:rsid w:val="00806309"/>
    <w:rsid w:val="008364DF"/>
    <w:rsid w:val="0084509B"/>
    <w:rsid w:val="008C3DF5"/>
    <w:rsid w:val="009033C6"/>
    <w:rsid w:val="00905CBF"/>
    <w:rsid w:val="00924A57"/>
    <w:rsid w:val="009575CC"/>
    <w:rsid w:val="00966138"/>
    <w:rsid w:val="0097784E"/>
    <w:rsid w:val="009D03C4"/>
    <w:rsid w:val="00A62B04"/>
    <w:rsid w:val="00A66219"/>
    <w:rsid w:val="00A70A9E"/>
    <w:rsid w:val="00A752F6"/>
    <w:rsid w:val="00AD0D11"/>
    <w:rsid w:val="00B439C0"/>
    <w:rsid w:val="00B56496"/>
    <w:rsid w:val="00B67B97"/>
    <w:rsid w:val="00B77C41"/>
    <w:rsid w:val="00B969A1"/>
    <w:rsid w:val="00BB0555"/>
    <w:rsid w:val="00BF7183"/>
    <w:rsid w:val="00C2381F"/>
    <w:rsid w:val="00C34E03"/>
    <w:rsid w:val="00C45482"/>
    <w:rsid w:val="00CB5B10"/>
    <w:rsid w:val="00CE271A"/>
    <w:rsid w:val="00D040BD"/>
    <w:rsid w:val="00D40D38"/>
    <w:rsid w:val="00D91622"/>
    <w:rsid w:val="00D91EA8"/>
    <w:rsid w:val="00DC2A1D"/>
    <w:rsid w:val="00E25FBB"/>
    <w:rsid w:val="00E6476D"/>
    <w:rsid w:val="00E97500"/>
    <w:rsid w:val="00EB5814"/>
    <w:rsid w:val="00EE0B2F"/>
    <w:rsid w:val="00EF5AC9"/>
    <w:rsid w:val="00F313EC"/>
    <w:rsid w:val="00F83F03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105283"/>
    <w:rsid w:val="00155502"/>
    <w:rsid w:val="001B5F88"/>
    <w:rsid w:val="002A5424"/>
    <w:rsid w:val="00320849"/>
    <w:rsid w:val="003A692F"/>
    <w:rsid w:val="004570B2"/>
    <w:rsid w:val="004D450C"/>
    <w:rsid w:val="00597A46"/>
    <w:rsid w:val="0078327A"/>
    <w:rsid w:val="007E2453"/>
    <w:rsid w:val="008445EA"/>
    <w:rsid w:val="009267E0"/>
    <w:rsid w:val="00966138"/>
    <w:rsid w:val="009D03C4"/>
    <w:rsid w:val="00A340B4"/>
    <w:rsid w:val="00A56F2B"/>
    <w:rsid w:val="00A70A9E"/>
    <w:rsid w:val="00AA2C38"/>
    <w:rsid w:val="00AF1BD3"/>
    <w:rsid w:val="00B11A40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437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REGLAMENTOS, GOBERNACIÓN Y PUNTOS CONSTITUCIONALES</dc:subject>
  <dc:creator>Cesar</dc:creator>
  <cp:lastModifiedBy>Monica Hernandez Ochoa</cp:lastModifiedBy>
  <cp:revision>14</cp:revision>
  <cp:lastPrinted>2025-06-08T01:26:00Z</cp:lastPrinted>
  <dcterms:created xsi:type="dcterms:W3CDTF">2026-06-29T19:41:00Z</dcterms:created>
  <dcterms:modified xsi:type="dcterms:W3CDTF">2026-07-01T20:20:00Z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