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6C1CD" w14:textId="77777777" w:rsidR="00FE5AE5" w:rsidRPr="002F0F6D" w:rsidRDefault="00166403">
      <w:pPr>
        <w:pBdr>
          <w:top w:val="nil"/>
          <w:left w:val="nil"/>
          <w:bottom w:val="nil"/>
          <w:right w:val="nil"/>
          <w:between w:val="nil"/>
        </w:pBdr>
        <w:spacing w:before="1540" w:after="240" w:line="240" w:lineRule="auto"/>
        <w:jc w:val="center"/>
        <w:rPr>
          <w:rFonts w:ascii="Arial" w:hAnsi="Arial" w:cs="Arial"/>
          <w:b w:val="0"/>
          <w:bCs w:val="0"/>
          <w:color w:val="99CB38"/>
          <w:sz w:val="22"/>
          <w:szCs w:val="22"/>
        </w:rPr>
      </w:pPr>
      <w:bookmarkStart w:id="0" w:name="_heading=h.xuxwpdoojtha" w:colFirst="0" w:colLast="0"/>
      <w:bookmarkEnd w:id="0"/>
      <w:r w:rsidRPr="002F0F6D">
        <w:rPr>
          <w:rFonts w:ascii="Arial" w:hAnsi="Arial" w:cs="Arial"/>
          <w:b w:val="0"/>
          <w:bCs w:val="0"/>
          <w:noProof/>
          <w:color w:val="99CB38"/>
          <w:sz w:val="22"/>
          <w:szCs w:val="22"/>
        </w:rPr>
        <w:drawing>
          <wp:inline distT="0" distB="0" distL="0" distR="0" wp14:anchorId="15A6C210" wp14:editId="15A6C211">
            <wp:extent cx="1417320" cy="750898"/>
            <wp:effectExtent l="0" t="0" r="0" b="0"/>
            <wp:docPr id="134191356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75089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2F0F6D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hidden="0" allowOverlap="1" wp14:anchorId="15A6C212" wp14:editId="15A6C213">
            <wp:simplePos x="0" y="0"/>
            <wp:positionH relativeFrom="column">
              <wp:posOffset>2058670</wp:posOffset>
            </wp:positionH>
            <wp:positionV relativeFrom="paragraph">
              <wp:posOffset>-690244</wp:posOffset>
            </wp:positionV>
            <wp:extent cx="1494790" cy="1493520"/>
            <wp:effectExtent l="0" t="0" r="0" b="0"/>
            <wp:wrapNone/>
            <wp:docPr id="1341913569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4790" cy="1493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5A6C1CE" w14:textId="1B53FBD3" w:rsidR="00FE5AE5" w:rsidRPr="002F0F6D" w:rsidRDefault="00166403">
      <w:pPr>
        <w:pBdr>
          <w:top w:val="single" w:sz="6" w:space="6" w:color="99CB38"/>
          <w:left w:val="nil"/>
          <w:bottom w:val="single" w:sz="6" w:space="6" w:color="99CB38"/>
          <w:right w:val="nil"/>
          <w:between w:val="nil"/>
        </w:pBdr>
        <w:spacing w:after="240" w:line="240" w:lineRule="auto"/>
        <w:jc w:val="center"/>
        <w:rPr>
          <w:rFonts w:ascii="Arial" w:hAnsi="Arial" w:cs="Arial"/>
          <w:smallCaps/>
          <w:color w:val="31521B"/>
          <w:sz w:val="80"/>
          <w:szCs w:val="80"/>
        </w:rPr>
      </w:pPr>
      <w:r w:rsidRPr="002F0F6D">
        <w:rPr>
          <w:rFonts w:ascii="Arial" w:hAnsi="Arial" w:cs="Arial"/>
          <w:smallCaps/>
          <w:color w:val="31521B"/>
          <w:sz w:val="72"/>
          <w:szCs w:val="72"/>
        </w:rPr>
        <w:t xml:space="preserve">INFORME </w:t>
      </w:r>
      <w:r w:rsidR="00D359AE" w:rsidRPr="002F0F6D">
        <w:rPr>
          <w:rFonts w:ascii="Arial" w:hAnsi="Arial" w:cs="Arial"/>
          <w:smallCaps/>
          <w:color w:val="31521B"/>
          <w:sz w:val="72"/>
          <w:szCs w:val="72"/>
        </w:rPr>
        <w:t>SEMESTRAL</w:t>
      </w:r>
    </w:p>
    <w:p w14:paraId="15A6C1CF" w14:textId="26E21EBC" w:rsidR="00FE5AE5" w:rsidRPr="002F0F6D" w:rsidRDefault="0016640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Arial" w:hAnsi="Arial" w:cs="Arial"/>
          <w:color w:val="31521B"/>
        </w:rPr>
      </w:pPr>
      <w:r w:rsidRPr="002F0F6D">
        <w:rPr>
          <w:rFonts w:ascii="Arial" w:hAnsi="Arial" w:cs="Arial"/>
          <w:color w:val="31521B"/>
        </w:rPr>
        <w:t>COMISIÓN EDILICIA DE PLANEACIÓN Y OBRAS P</w:t>
      </w:r>
      <w:r w:rsidR="00034AE2" w:rsidRPr="002F0F6D">
        <w:rPr>
          <w:rFonts w:ascii="Arial" w:hAnsi="Arial" w:cs="Arial"/>
          <w:color w:val="31521B"/>
        </w:rPr>
        <w:t>Ú</w:t>
      </w:r>
      <w:r w:rsidRPr="002F0F6D">
        <w:rPr>
          <w:rFonts w:ascii="Arial" w:hAnsi="Arial" w:cs="Arial"/>
          <w:color w:val="31521B"/>
        </w:rPr>
        <w:t>BLICAS</w:t>
      </w:r>
    </w:p>
    <w:p w14:paraId="15A6C1D0" w14:textId="77777777" w:rsidR="00FE5AE5" w:rsidRPr="002F0F6D" w:rsidRDefault="00166403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jc w:val="center"/>
        <w:rPr>
          <w:rFonts w:ascii="Arial" w:hAnsi="Arial" w:cs="Arial"/>
          <w:b w:val="0"/>
          <w:bCs w:val="0"/>
          <w:color w:val="99CB38"/>
          <w:sz w:val="22"/>
          <w:szCs w:val="22"/>
        </w:rPr>
      </w:pPr>
      <w:r w:rsidRPr="002F0F6D">
        <w:rPr>
          <w:rFonts w:ascii="Arial" w:hAnsi="Arial" w:cs="Arial"/>
          <w:b w:val="0"/>
          <w:bCs w:val="0"/>
          <w:noProof/>
          <w:color w:val="99CB38"/>
          <w:sz w:val="22"/>
          <w:szCs w:val="22"/>
        </w:rPr>
        <w:drawing>
          <wp:inline distT="0" distB="0" distL="0" distR="0" wp14:anchorId="15A6C214" wp14:editId="15A6C215">
            <wp:extent cx="758952" cy="478932"/>
            <wp:effectExtent l="0" t="0" r="0" b="0"/>
            <wp:docPr id="134191356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952" cy="4789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A6C1D1" w14:textId="77777777" w:rsidR="00FE5AE5" w:rsidRPr="002F0F6D" w:rsidRDefault="00166403" w:rsidP="002F0F6D">
      <w:pPr>
        <w:pBdr>
          <w:top w:val="nil"/>
          <w:left w:val="nil"/>
          <w:bottom w:val="nil"/>
          <w:right w:val="nil"/>
          <w:between w:val="nil"/>
        </w:pBdr>
        <w:spacing w:before="480" w:line="240" w:lineRule="auto"/>
        <w:rPr>
          <w:rFonts w:ascii="Arial" w:hAnsi="Arial" w:cs="Arial"/>
          <w:color w:val="000000"/>
          <w:sz w:val="22"/>
          <w:szCs w:val="22"/>
        </w:rPr>
      </w:pPr>
      <w:r w:rsidRPr="002F0F6D">
        <w:rPr>
          <w:rFonts w:ascii="Arial" w:hAnsi="Arial" w:cs="Arial"/>
          <w:color w:val="000000"/>
          <w:sz w:val="22"/>
          <w:szCs w:val="22"/>
        </w:rPr>
        <w:t>INTEGRANTES DE LA COMISIÓN:</w:t>
      </w:r>
    </w:p>
    <w:p w14:paraId="748B0874" w14:textId="77777777" w:rsidR="002F0F6D" w:rsidRPr="002F0F6D" w:rsidRDefault="002F0F6D" w:rsidP="002F0F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b w:val="0"/>
          <w:bCs w:val="0"/>
          <w:color w:val="000000"/>
          <w:sz w:val="26"/>
          <w:szCs w:val="26"/>
          <w:lang w:val="es-MX"/>
        </w:rPr>
      </w:pPr>
      <w:r w:rsidRPr="002F0F6D">
        <w:rPr>
          <w:rFonts w:ascii="Arial" w:hAnsi="Arial" w:cs="Arial"/>
          <w:b w:val="0"/>
          <w:bCs w:val="0"/>
          <w:color w:val="000000"/>
          <w:sz w:val="26"/>
          <w:szCs w:val="26"/>
          <w:lang w:val="es-MX"/>
        </w:rPr>
        <w:t>Marco Antonio Díaz Carrasco</w:t>
      </w:r>
      <w:r w:rsidRPr="002F0F6D">
        <w:rPr>
          <w:rFonts w:ascii="Arial" w:hAnsi="Arial" w:cs="Arial"/>
          <w:b w:val="0"/>
          <w:bCs w:val="0"/>
          <w:color w:val="000000"/>
          <w:sz w:val="26"/>
          <w:szCs w:val="26"/>
          <w:lang w:val="es-MX"/>
        </w:rPr>
        <w:br/>
        <w:t>Regidor Presidente de la Comisión.</w:t>
      </w:r>
    </w:p>
    <w:p w14:paraId="14D04EEB" w14:textId="77777777" w:rsidR="002F0F6D" w:rsidRPr="002F0F6D" w:rsidRDefault="002F0F6D" w:rsidP="002F0F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b w:val="0"/>
          <w:bCs w:val="0"/>
          <w:color w:val="000000"/>
          <w:sz w:val="26"/>
          <w:szCs w:val="26"/>
          <w:lang w:val="es-MX"/>
        </w:rPr>
      </w:pPr>
      <w:r w:rsidRPr="002F0F6D">
        <w:rPr>
          <w:rFonts w:ascii="Arial" w:hAnsi="Arial" w:cs="Arial"/>
          <w:b w:val="0"/>
          <w:bCs w:val="0"/>
          <w:color w:val="000000"/>
          <w:sz w:val="26"/>
          <w:szCs w:val="26"/>
          <w:lang w:val="es-MX"/>
        </w:rPr>
        <w:t>Adelaida Rosales Mendoza</w:t>
      </w:r>
      <w:r w:rsidRPr="002F0F6D">
        <w:rPr>
          <w:rFonts w:ascii="Arial" w:hAnsi="Arial" w:cs="Arial"/>
          <w:b w:val="0"/>
          <w:bCs w:val="0"/>
          <w:color w:val="000000"/>
          <w:sz w:val="26"/>
          <w:szCs w:val="26"/>
          <w:lang w:val="es-MX"/>
        </w:rPr>
        <w:br/>
        <w:t>Regidora Vocal de la Comisión.</w:t>
      </w:r>
    </w:p>
    <w:p w14:paraId="16703BC1" w14:textId="77777777" w:rsidR="002F0F6D" w:rsidRPr="002F0F6D" w:rsidRDefault="002F0F6D" w:rsidP="002F0F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b w:val="0"/>
          <w:bCs w:val="0"/>
          <w:color w:val="000000"/>
          <w:sz w:val="26"/>
          <w:szCs w:val="26"/>
          <w:lang w:val="es-MX"/>
        </w:rPr>
      </w:pPr>
      <w:r w:rsidRPr="002F0F6D">
        <w:rPr>
          <w:rFonts w:ascii="Arial" w:hAnsi="Arial" w:cs="Arial"/>
          <w:b w:val="0"/>
          <w:bCs w:val="0"/>
          <w:color w:val="000000"/>
          <w:sz w:val="26"/>
          <w:szCs w:val="26"/>
          <w:lang w:val="es-MX"/>
        </w:rPr>
        <w:t>David Alejandro Martínez Ascencio</w:t>
      </w:r>
      <w:r w:rsidRPr="002F0F6D">
        <w:rPr>
          <w:rFonts w:ascii="Arial" w:hAnsi="Arial" w:cs="Arial"/>
          <w:b w:val="0"/>
          <w:bCs w:val="0"/>
          <w:color w:val="000000"/>
          <w:sz w:val="26"/>
          <w:szCs w:val="26"/>
          <w:lang w:val="es-MX"/>
        </w:rPr>
        <w:br/>
        <w:t>Regidor Vocal de la Comisión.</w:t>
      </w:r>
    </w:p>
    <w:p w14:paraId="15A6C1D8" w14:textId="77777777" w:rsidR="00FE5AE5" w:rsidRPr="002F0F6D" w:rsidRDefault="00FE5AE5" w:rsidP="002F0F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000000"/>
          <w:sz w:val="22"/>
          <w:szCs w:val="22"/>
        </w:rPr>
      </w:pPr>
    </w:p>
    <w:p w14:paraId="15A6C1D9" w14:textId="77777777" w:rsidR="00FE5AE5" w:rsidRPr="002F0F6D" w:rsidRDefault="00166403">
      <w:pPr>
        <w:spacing w:line="240" w:lineRule="auto"/>
        <w:rPr>
          <w:rFonts w:ascii="Arial" w:hAnsi="Arial" w:cs="Arial"/>
          <w:b w:val="0"/>
          <w:bCs w:val="0"/>
          <w:smallCaps/>
          <w:color w:val="FFFFFF"/>
          <w:sz w:val="64"/>
          <w:szCs w:val="64"/>
        </w:rPr>
      </w:pPr>
      <w:r w:rsidRPr="002F0F6D">
        <w:rPr>
          <w:rFonts w:ascii="Arial" w:hAnsi="Arial" w:cs="Arial"/>
        </w:rPr>
        <w:br w:type="page"/>
      </w:r>
    </w:p>
    <w:p w14:paraId="15A6C1DA" w14:textId="77777777" w:rsidR="00FE5AE5" w:rsidRPr="002F0F6D" w:rsidRDefault="00166403">
      <w:pPr>
        <w:pStyle w:val="Ttulo1"/>
        <w:rPr>
          <w:rFonts w:ascii="Arial" w:hAnsi="Arial" w:cs="Arial"/>
          <w:color w:val="000000"/>
          <w:sz w:val="40"/>
          <w:szCs w:val="40"/>
        </w:rPr>
      </w:pPr>
      <w:bookmarkStart w:id="1" w:name="_heading=h.b0boekcgm4qi" w:colFirst="0" w:colLast="0"/>
      <w:bookmarkEnd w:id="1"/>
      <w:r w:rsidRPr="002F0F6D">
        <w:rPr>
          <w:rFonts w:ascii="Arial" w:hAnsi="Arial" w:cs="Arial"/>
          <w:color w:val="000000"/>
          <w:sz w:val="40"/>
          <w:szCs w:val="40"/>
        </w:rPr>
        <w:lastRenderedPageBreak/>
        <w:t>Introducción.</w:t>
      </w:r>
    </w:p>
    <w:p w14:paraId="15A6C1DC" w14:textId="3E608118" w:rsidR="00FE5AE5" w:rsidRPr="002F0F6D" w:rsidRDefault="00166403" w:rsidP="00EC450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536"/>
        <w:jc w:val="both"/>
        <w:rPr>
          <w:rFonts w:ascii="Arial" w:hAnsi="Arial" w:cs="Arial"/>
          <w:b w:val="0"/>
          <w:bCs w:val="0"/>
          <w:color w:val="000000"/>
          <w:sz w:val="24"/>
          <w:szCs w:val="24"/>
        </w:rPr>
      </w:pPr>
      <w:r w:rsidRPr="002F0F6D">
        <w:rPr>
          <w:rFonts w:ascii="Arial" w:hAnsi="Arial" w:cs="Arial"/>
          <w:b w:val="0"/>
          <w:bCs w:val="0"/>
          <w:color w:val="000000"/>
          <w:sz w:val="24"/>
          <w:szCs w:val="24"/>
        </w:rPr>
        <w:t xml:space="preserve">El presente documento tiene como propósito informar a la población del municipio de Ixtlahuacán de los Membrillos, Jalisco, México, las actividades principales realizadas por la Comisión </w:t>
      </w:r>
      <w:r w:rsidR="002F0F6D" w:rsidRPr="002F0F6D">
        <w:rPr>
          <w:rFonts w:ascii="Arial" w:hAnsi="Arial" w:cs="Arial"/>
          <w:b w:val="0"/>
          <w:bCs w:val="0"/>
          <w:color w:val="000000"/>
          <w:sz w:val="24"/>
          <w:szCs w:val="24"/>
        </w:rPr>
        <w:t>edilicia</w:t>
      </w:r>
      <w:r w:rsidRPr="002F0F6D">
        <w:rPr>
          <w:rFonts w:ascii="Arial" w:hAnsi="Arial" w:cs="Arial"/>
          <w:b w:val="0"/>
          <w:bCs w:val="0"/>
          <w:color w:val="000000"/>
          <w:sz w:val="24"/>
          <w:szCs w:val="24"/>
        </w:rPr>
        <w:t xml:space="preserve"> de </w:t>
      </w:r>
      <w:r w:rsidRPr="002F0F6D">
        <w:rPr>
          <w:rFonts w:ascii="Arial" w:hAnsi="Arial" w:cs="Arial"/>
          <w:color w:val="000000"/>
          <w:sz w:val="24"/>
          <w:szCs w:val="24"/>
        </w:rPr>
        <w:t xml:space="preserve">PLANEACIÓN Y OBRAS PUBLICAS </w:t>
      </w:r>
      <w:r w:rsidRPr="002F0F6D">
        <w:rPr>
          <w:rFonts w:ascii="Arial" w:hAnsi="Arial" w:cs="Arial"/>
          <w:b w:val="0"/>
          <w:bCs w:val="0"/>
          <w:color w:val="000000"/>
          <w:sz w:val="24"/>
          <w:szCs w:val="24"/>
        </w:rPr>
        <w:t>de este Ayuntamiento</w:t>
      </w:r>
      <w:r w:rsidRPr="002F0F6D">
        <w:rPr>
          <w:rFonts w:ascii="Arial" w:hAnsi="Arial" w:cs="Arial"/>
          <w:b w:val="0"/>
          <w:bCs w:val="0"/>
          <w:color w:val="000000"/>
          <w:sz w:val="24"/>
          <w:szCs w:val="24"/>
          <w:vertAlign w:val="superscript"/>
        </w:rPr>
        <w:footnoteReference w:id="1"/>
      </w:r>
      <w:r w:rsidRPr="002F0F6D">
        <w:rPr>
          <w:rFonts w:ascii="Arial" w:hAnsi="Arial" w:cs="Arial"/>
          <w:b w:val="0"/>
          <w:bCs w:val="0"/>
          <w:color w:val="000000"/>
          <w:sz w:val="24"/>
          <w:szCs w:val="24"/>
        </w:rPr>
        <w:t xml:space="preserve"> en el </w:t>
      </w:r>
      <w:r w:rsidR="00D359AE" w:rsidRPr="002F0F6D">
        <w:rPr>
          <w:rFonts w:ascii="Arial" w:hAnsi="Arial" w:cs="Arial"/>
          <w:b w:val="0"/>
          <w:bCs w:val="0"/>
          <w:color w:val="000000"/>
          <w:sz w:val="24"/>
          <w:szCs w:val="24"/>
        </w:rPr>
        <w:t>primer semestre</w:t>
      </w:r>
      <w:r w:rsidRPr="002F0F6D">
        <w:rPr>
          <w:rFonts w:ascii="Arial" w:hAnsi="Arial" w:cs="Arial"/>
          <w:b w:val="0"/>
          <w:bCs w:val="0"/>
          <w:color w:val="000000"/>
          <w:sz w:val="24"/>
          <w:szCs w:val="24"/>
        </w:rPr>
        <w:t xml:space="preserve"> del año </w:t>
      </w:r>
      <w:r w:rsidR="00494DC9" w:rsidRPr="002F0F6D">
        <w:rPr>
          <w:rFonts w:ascii="Arial" w:hAnsi="Arial" w:cs="Arial"/>
          <w:b w:val="0"/>
          <w:bCs w:val="0"/>
          <w:color w:val="000000"/>
          <w:sz w:val="24"/>
          <w:szCs w:val="24"/>
        </w:rPr>
        <w:t xml:space="preserve">2026, </w:t>
      </w:r>
      <w:r w:rsidRPr="002F0F6D">
        <w:rPr>
          <w:rFonts w:ascii="Arial" w:hAnsi="Arial" w:cs="Arial"/>
          <w:b w:val="0"/>
          <w:bCs w:val="0"/>
          <w:color w:val="000000"/>
          <w:sz w:val="24"/>
          <w:szCs w:val="24"/>
        </w:rPr>
        <w:t>de la administración 2024-2027, al cual corresponden los siguientes meses:</w:t>
      </w:r>
    </w:p>
    <w:p w14:paraId="7E498DBF" w14:textId="77777777" w:rsidR="00D41428" w:rsidRPr="002F0F6D" w:rsidRDefault="00D41428" w:rsidP="00D41428">
      <w:pPr>
        <w:pStyle w:val="Contenido"/>
        <w:numPr>
          <w:ilvl w:val="0"/>
          <w:numId w:val="3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2F0F6D">
        <w:rPr>
          <w:rFonts w:ascii="Arial" w:hAnsi="Arial" w:cs="Arial"/>
          <w:color w:val="auto"/>
          <w:sz w:val="24"/>
          <w:szCs w:val="24"/>
        </w:rPr>
        <w:t>Enero año 2026,</w:t>
      </w:r>
    </w:p>
    <w:p w14:paraId="66CFC76E" w14:textId="77777777" w:rsidR="00D41428" w:rsidRPr="002F0F6D" w:rsidRDefault="00D41428" w:rsidP="00D41428">
      <w:pPr>
        <w:pStyle w:val="Contenido"/>
        <w:numPr>
          <w:ilvl w:val="0"/>
          <w:numId w:val="3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2F0F6D">
        <w:rPr>
          <w:rFonts w:ascii="Arial" w:hAnsi="Arial" w:cs="Arial"/>
          <w:color w:val="auto"/>
          <w:sz w:val="24"/>
          <w:szCs w:val="24"/>
        </w:rPr>
        <w:t>Febrero año 2026,</w:t>
      </w:r>
    </w:p>
    <w:p w14:paraId="4C22A84B" w14:textId="77777777" w:rsidR="00D41428" w:rsidRPr="002F0F6D" w:rsidRDefault="00D41428" w:rsidP="00D41428">
      <w:pPr>
        <w:pStyle w:val="Contenido"/>
        <w:numPr>
          <w:ilvl w:val="0"/>
          <w:numId w:val="3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2F0F6D">
        <w:rPr>
          <w:rFonts w:ascii="Arial" w:hAnsi="Arial" w:cs="Arial"/>
          <w:color w:val="auto"/>
          <w:sz w:val="24"/>
          <w:szCs w:val="24"/>
        </w:rPr>
        <w:t>Marzo año 2026,</w:t>
      </w:r>
    </w:p>
    <w:p w14:paraId="689F1D36" w14:textId="2CC8A08B" w:rsidR="00D41428" w:rsidRPr="002F0F6D" w:rsidRDefault="00D41428" w:rsidP="00D41428">
      <w:pPr>
        <w:pStyle w:val="Contenido"/>
        <w:numPr>
          <w:ilvl w:val="0"/>
          <w:numId w:val="3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2F0F6D">
        <w:rPr>
          <w:rFonts w:ascii="Arial" w:hAnsi="Arial" w:cs="Arial"/>
          <w:color w:val="auto"/>
          <w:sz w:val="24"/>
          <w:szCs w:val="24"/>
        </w:rPr>
        <w:t>Abril año 2026</w:t>
      </w:r>
      <w:r w:rsidR="006A39DA">
        <w:rPr>
          <w:rFonts w:ascii="Arial" w:hAnsi="Arial" w:cs="Arial"/>
          <w:color w:val="auto"/>
          <w:sz w:val="24"/>
          <w:szCs w:val="24"/>
        </w:rPr>
        <w:t>,</w:t>
      </w:r>
    </w:p>
    <w:p w14:paraId="3B3083E6" w14:textId="27C3B4B6" w:rsidR="00D41428" w:rsidRPr="002F0F6D" w:rsidRDefault="00D41428" w:rsidP="00D41428">
      <w:pPr>
        <w:pStyle w:val="Contenido"/>
        <w:numPr>
          <w:ilvl w:val="0"/>
          <w:numId w:val="3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2F0F6D">
        <w:rPr>
          <w:rFonts w:ascii="Arial" w:hAnsi="Arial" w:cs="Arial"/>
          <w:color w:val="auto"/>
          <w:sz w:val="24"/>
          <w:szCs w:val="24"/>
        </w:rPr>
        <w:t>Mayo año 2026</w:t>
      </w:r>
      <w:r w:rsidR="006A39DA">
        <w:rPr>
          <w:rFonts w:ascii="Arial" w:hAnsi="Arial" w:cs="Arial"/>
          <w:color w:val="auto"/>
          <w:sz w:val="24"/>
          <w:szCs w:val="24"/>
        </w:rPr>
        <w:t>,</w:t>
      </w:r>
    </w:p>
    <w:p w14:paraId="36418556" w14:textId="5505805C" w:rsidR="004B71C2" w:rsidRDefault="004B71C2" w:rsidP="00D41428">
      <w:pPr>
        <w:pStyle w:val="Contenido"/>
        <w:numPr>
          <w:ilvl w:val="0"/>
          <w:numId w:val="3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2F0F6D">
        <w:rPr>
          <w:rFonts w:ascii="Arial" w:hAnsi="Arial" w:cs="Arial"/>
          <w:color w:val="auto"/>
          <w:sz w:val="24"/>
          <w:szCs w:val="24"/>
        </w:rPr>
        <w:t>Junio año 2026</w:t>
      </w:r>
      <w:r w:rsidR="006A39DA">
        <w:rPr>
          <w:rFonts w:ascii="Arial" w:hAnsi="Arial" w:cs="Arial"/>
          <w:color w:val="auto"/>
          <w:sz w:val="24"/>
          <w:szCs w:val="24"/>
        </w:rPr>
        <w:t>.</w:t>
      </w:r>
    </w:p>
    <w:p w14:paraId="0A14A4DE" w14:textId="77777777" w:rsidR="006A39DA" w:rsidRPr="002F0F6D" w:rsidRDefault="006A39DA" w:rsidP="006A39DA">
      <w:pPr>
        <w:pStyle w:val="Contenido"/>
        <w:spacing w:line="360" w:lineRule="auto"/>
        <w:ind w:left="709" w:right="536"/>
        <w:jc w:val="both"/>
        <w:rPr>
          <w:rFonts w:ascii="Arial" w:hAnsi="Arial" w:cs="Arial"/>
          <w:color w:val="auto"/>
          <w:sz w:val="24"/>
          <w:szCs w:val="24"/>
        </w:rPr>
      </w:pPr>
    </w:p>
    <w:p w14:paraId="15A6C1E1" w14:textId="15BE3FAE" w:rsidR="00FE5AE5" w:rsidRPr="0018201F" w:rsidRDefault="006A39DA" w:rsidP="00D4142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536"/>
        <w:jc w:val="both"/>
        <w:rPr>
          <w:rFonts w:ascii="Arial" w:hAnsi="Arial" w:cs="Arial"/>
          <w:b w:val="0"/>
          <w:bCs w:val="0"/>
          <w:color w:val="000000"/>
          <w:sz w:val="24"/>
          <w:szCs w:val="24"/>
        </w:rPr>
      </w:pPr>
      <w:r w:rsidRPr="006A39DA">
        <w:rPr>
          <w:rFonts w:ascii="Arial" w:hAnsi="Arial" w:cs="Arial"/>
          <w:color w:val="000000"/>
          <w:sz w:val="24"/>
          <w:szCs w:val="24"/>
        </w:rPr>
        <w:t xml:space="preserve">La Comisión </w:t>
      </w:r>
      <w:r w:rsidR="004271B7" w:rsidRPr="006A39DA">
        <w:rPr>
          <w:rFonts w:ascii="Arial" w:hAnsi="Arial" w:cs="Arial"/>
          <w:color w:val="000000"/>
          <w:sz w:val="24"/>
          <w:szCs w:val="24"/>
        </w:rPr>
        <w:t>edilicia</w:t>
      </w:r>
      <w:r w:rsidRPr="006A39DA">
        <w:rPr>
          <w:rFonts w:ascii="Arial" w:hAnsi="Arial" w:cs="Arial"/>
          <w:color w:val="000000"/>
          <w:sz w:val="24"/>
          <w:szCs w:val="24"/>
        </w:rPr>
        <w:t xml:space="preserve"> de Planeación y Obras Públicas es presidida por el regidor Marco Antonio Díaz Carrasco</w:t>
      </w:r>
      <w:r w:rsidR="00166403" w:rsidRPr="0018201F">
        <w:rPr>
          <w:rFonts w:ascii="Arial" w:hAnsi="Arial" w:cs="Arial"/>
          <w:b w:val="0"/>
          <w:bCs w:val="0"/>
          <w:color w:val="000000"/>
          <w:sz w:val="24"/>
          <w:szCs w:val="24"/>
        </w:rPr>
        <w:t>.</w:t>
      </w:r>
    </w:p>
    <w:p w14:paraId="15A6C1E2" w14:textId="71A3F6A7" w:rsidR="00FE5AE5" w:rsidRPr="002F0F6D" w:rsidRDefault="00166403">
      <w:pPr>
        <w:pStyle w:val="Ttulo1"/>
        <w:jc w:val="center"/>
        <w:rPr>
          <w:rFonts w:ascii="Arial" w:hAnsi="Arial" w:cs="Arial"/>
          <w:color w:val="000000"/>
          <w:sz w:val="40"/>
          <w:szCs w:val="40"/>
        </w:rPr>
      </w:pPr>
      <w:bookmarkStart w:id="2" w:name="_heading=h.avrjo69sb0pb" w:colFirst="0" w:colLast="0"/>
      <w:bookmarkEnd w:id="2"/>
      <w:r w:rsidRPr="002F0F6D">
        <w:rPr>
          <w:rFonts w:ascii="Arial" w:hAnsi="Arial" w:cs="Arial"/>
          <w:color w:val="000000"/>
          <w:sz w:val="40"/>
          <w:szCs w:val="40"/>
        </w:rPr>
        <w:t>Integrantes de la Comisión Edilicia.</w:t>
      </w:r>
    </w:p>
    <w:p w14:paraId="15A6C1E3" w14:textId="3A3A4F11" w:rsidR="00FE5AE5" w:rsidRPr="002F0F6D" w:rsidRDefault="002F0F6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 w:val="0"/>
          <w:bCs w:val="0"/>
          <w:color w:val="000000"/>
          <w:sz w:val="32"/>
          <w:szCs w:val="32"/>
        </w:rPr>
      </w:pPr>
      <w:r w:rsidRPr="002F0F6D">
        <w:rPr>
          <w:rFonts w:ascii="Arial" w:hAnsi="Arial" w:cs="Arial"/>
          <w:b w:val="0"/>
          <w:bCs w:val="0"/>
          <w:noProof/>
        </w:rPr>
        <w:drawing>
          <wp:anchor distT="0" distB="0" distL="114300" distR="114300" simplePos="0" relativeHeight="251659264" behindDoc="1" locked="0" layoutInCell="1" allowOverlap="1" wp14:anchorId="15A6C216" wp14:editId="7FEC69E4">
            <wp:simplePos x="0" y="0"/>
            <wp:positionH relativeFrom="column">
              <wp:posOffset>-102428</wp:posOffset>
            </wp:positionH>
            <wp:positionV relativeFrom="paragraph">
              <wp:posOffset>261758</wp:posOffset>
            </wp:positionV>
            <wp:extent cx="1192696" cy="1176655"/>
            <wp:effectExtent l="0" t="0" r="7620" b="4445"/>
            <wp:wrapNone/>
            <wp:docPr id="1341913570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96" t="22149" r="14630"/>
                    <a:stretch>
                      <a:fillRect/>
                    </a:stretch>
                  </pic:blipFill>
                  <pic:spPr>
                    <a:xfrm>
                      <a:off x="0" y="0"/>
                      <a:ext cx="1192696" cy="11766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A6C1E4" w14:textId="77777777" w:rsidR="00FE5AE5" w:rsidRPr="002F0F6D" w:rsidRDefault="0016640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 w:val="0"/>
          <w:bCs w:val="0"/>
          <w:color w:val="000000"/>
        </w:rPr>
      </w:pPr>
      <w:r w:rsidRPr="002F0F6D">
        <w:rPr>
          <w:rFonts w:ascii="Arial" w:hAnsi="Arial" w:cs="Arial"/>
          <w:b w:val="0"/>
          <w:bCs w:val="0"/>
          <w:color w:val="000000"/>
        </w:rPr>
        <w:t>Marco Antonio Díaz Carrasco</w:t>
      </w:r>
    </w:p>
    <w:p w14:paraId="15A6C1E5" w14:textId="77777777" w:rsidR="00FE5AE5" w:rsidRPr="002F0F6D" w:rsidRDefault="0016640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 w:val="0"/>
          <w:bCs w:val="0"/>
          <w:color w:val="000000"/>
          <w:sz w:val="32"/>
          <w:szCs w:val="32"/>
        </w:rPr>
      </w:pPr>
      <w:r w:rsidRPr="002F0F6D">
        <w:rPr>
          <w:rFonts w:ascii="Arial" w:hAnsi="Arial" w:cs="Arial"/>
          <w:b w:val="0"/>
          <w:bCs w:val="0"/>
          <w:color w:val="000000"/>
        </w:rPr>
        <w:t>Regidor Presidente de la Comisión</w:t>
      </w:r>
      <w:r w:rsidRPr="002F0F6D">
        <w:rPr>
          <w:rFonts w:ascii="Arial" w:hAnsi="Arial" w:cs="Arial"/>
          <w:b w:val="0"/>
          <w:bCs w:val="0"/>
          <w:color w:val="000000"/>
          <w:sz w:val="32"/>
          <w:szCs w:val="32"/>
        </w:rPr>
        <w:t>.</w:t>
      </w:r>
    </w:p>
    <w:p w14:paraId="15A6C1E6" w14:textId="77777777" w:rsidR="00FE5AE5" w:rsidRPr="002F0F6D" w:rsidRDefault="00FE5AE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 w:val="0"/>
          <w:bCs w:val="0"/>
          <w:color w:val="000000"/>
          <w:sz w:val="32"/>
          <w:szCs w:val="32"/>
        </w:rPr>
      </w:pPr>
    </w:p>
    <w:p w14:paraId="15A6C1E7" w14:textId="0FE1ACFF" w:rsidR="00FE5AE5" w:rsidRPr="002F0F6D" w:rsidRDefault="00FE5AE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 w:val="0"/>
          <w:bCs w:val="0"/>
          <w:color w:val="000000"/>
          <w:sz w:val="32"/>
          <w:szCs w:val="32"/>
        </w:rPr>
      </w:pPr>
    </w:p>
    <w:p w14:paraId="467AE90B" w14:textId="77777777" w:rsidR="002F0F6D" w:rsidRDefault="002F0F6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 w:val="0"/>
          <w:bCs w:val="0"/>
          <w:color w:val="000000"/>
          <w:sz w:val="32"/>
          <w:szCs w:val="32"/>
        </w:rPr>
      </w:pPr>
    </w:p>
    <w:p w14:paraId="7F69D316" w14:textId="64EBEC82" w:rsidR="002F0F6D" w:rsidRDefault="002F0F6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 w:val="0"/>
          <w:bCs w:val="0"/>
          <w:color w:val="000000"/>
          <w:sz w:val="32"/>
          <w:szCs w:val="32"/>
        </w:rPr>
      </w:pPr>
      <w:r w:rsidRPr="002F0F6D">
        <w:rPr>
          <w:rFonts w:ascii="Arial" w:hAnsi="Arial" w:cs="Arial"/>
          <w:b w:val="0"/>
          <w:bCs w:val="0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15A6C218" wp14:editId="7A328A31">
            <wp:simplePos x="0" y="0"/>
            <wp:positionH relativeFrom="column">
              <wp:posOffset>-101600</wp:posOffset>
            </wp:positionH>
            <wp:positionV relativeFrom="paragraph">
              <wp:posOffset>155575</wp:posOffset>
            </wp:positionV>
            <wp:extent cx="1192530" cy="1120775"/>
            <wp:effectExtent l="0" t="0" r="7620" b="3175"/>
            <wp:wrapNone/>
            <wp:docPr id="1341913568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61" t="43453" r="17012" b="2022"/>
                    <a:stretch>
                      <a:fillRect/>
                    </a:stretch>
                  </pic:blipFill>
                  <pic:spPr>
                    <a:xfrm>
                      <a:off x="0" y="0"/>
                      <a:ext cx="1192530" cy="1120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031876" w14:textId="3235F295" w:rsidR="002F0F6D" w:rsidRDefault="002F0F6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 w:val="0"/>
          <w:bCs w:val="0"/>
          <w:color w:val="000000"/>
          <w:sz w:val="32"/>
          <w:szCs w:val="32"/>
        </w:rPr>
      </w:pPr>
    </w:p>
    <w:p w14:paraId="15A6C1E8" w14:textId="06372F9E" w:rsidR="00FE5AE5" w:rsidRPr="002F0F6D" w:rsidRDefault="0016640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 w:val="0"/>
          <w:bCs w:val="0"/>
          <w:color w:val="000000"/>
        </w:rPr>
      </w:pPr>
      <w:r w:rsidRPr="002F0F6D">
        <w:rPr>
          <w:rFonts w:ascii="Arial" w:hAnsi="Arial" w:cs="Arial"/>
          <w:b w:val="0"/>
          <w:bCs w:val="0"/>
          <w:color w:val="000000"/>
        </w:rPr>
        <w:t>Adelaida Rosales Mendoza</w:t>
      </w:r>
    </w:p>
    <w:p w14:paraId="15A6C1E9" w14:textId="4B7B7712" w:rsidR="00FE5AE5" w:rsidRPr="002F0F6D" w:rsidRDefault="0016640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 w:val="0"/>
          <w:bCs w:val="0"/>
          <w:color w:val="000000"/>
        </w:rPr>
      </w:pPr>
      <w:r w:rsidRPr="002F0F6D">
        <w:rPr>
          <w:rFonts w:ascii="Arial" w:hAnsi="Arial" w:cs="Arial"/>
          <w:b w:val="0"/>
          <w:bCs w:val="0"/>
          <w:color w:val="000000"/>
        </w:rPr>
        <w:t xml:space="preserve">Integrante de la Comisión </w:t>
      </w:r>
      <w:r w:rsidR="00EC4506" w:rsidRPr="002F0F6D">
        <w:rPr>
          <w:rFonts w:ascii="Arial" w:hAnsi="Arial" w:cs="Arial"/>
          <w:b w:val="0"/>
          <w:bCs w:val="0"/>
          <w:color w:val="000000"/>
        </w:rPr>
        <w:t>edilicia</w:t>
      </w:r>
    </w:p>
    <w:p w14:paraId="15A6C1EA" w14:textId="4A84E0D8" w:rsidR="00FE5AE5" w:rsidRPr="002F0F6D" w:rsidRDefault="00FE5AE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 w:val="0"/>
          <w:bCs w:val="0"/>
          <w:color w:val="000000"/>
          <w:sz w:val="32"/>
          <w:szCs w:val="32"/>
        </w:rPr>
      </w:pPr>
    </w:p>
    <w:p w14:paraId="15A6C1EB" w14:textId="66B299BB" w:rsidR="00FE5AE5" w:rsidRPr="002F0F6D" w:rsidRDefault="002F0F6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 w:val="0"/>
          <w:bCs w:val="0"/>
          <w:color w:val="000000"/>
          <w:sz w:val="32"/>
          <w:szCs w:val="32"/>
        </w:rPr>
      </w:pPr>
      <w:r w:rsidRPr="002F0F6D">
        <w:rPr>
          <w:rFonts w:ascii="Arial" w:hAnsi="Arial" w:cs="Arial"/>
          <w:b w:val="0"/>
          <w:bCs w:val="0"/>
          <w:noProof/>
        </w:rPr>
        <w:drawing>
          <wp:anchor distT="0" distB="0" distL="114300" distR="114300" simplePos="0" relativeHeight="251661312" behindDoc="1" locked="0" layoutInCell="1" allowOverlap="1" wp14:anchorId="15A6C21A" wp14:editId="0DA98EB7">
            <wp:simplePos x="0" y="0"/>
            <wp:positionH relativeFrom="column">
              <wp:posOffset>-46465</wp:posOffset>
            </wp:positionH>
            <wp:positionV relativeFrom="paragraph">
              <wp:posOffset>117918</wp:posOffset>
            </wp:positionV>
            <wp:extent cx="1044575" cy="1526650"/>
            <wp:effectExtent l="0" t="0" r="3175" b="0"/>
            <wp:wrapNone/>
            <wp:docPr id="1341913565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12" t="33560" r="23068" b="2661"/>
                    <a:stretch>
                      <a:fillRect/>
                    </a:stretch>
                  </pic:blipFill>
                  <pic:spPr>
                    <a:xfrm>
                      <a:off x="0" y="0"/>
                      <a:ext cx="1046232" cy="15290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A6C1EC" w14:textId="77777777" w:rsidR="00FE5AE5" w:rsidRPr="002F0F6D" w:rsidRDefault="0016640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 w:val="0"/>
          <w:bCs w:val="0"/>
          <w:color w:val="000000"/>
        </w:rPr>
      </w:pPr>
      <w:r w:rsidRPr="002F0F6D">
        <w:rPr>
          <w:rFonts w:ascii="Arial" w:hAnsi="Arial" w:cs="Arial"/>
          <w:b w:val="0"/>
          <w:bCs w:val="0"/>
          <w:color w:val="000000"/>
        </w:rPr>
        <w:t>David Alejandro Martínez Ascencio</w:t>
      </w:r>
    </w:p>
    <w:p w14:paraId="15A6C1ED" w14:textId="712F7319" w:rsidR="00FE5AE5" w:rsidRPr="002F0F6D" w:rsidRDefault="0016640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 w:val="0"/>
          <w:bCs w:val="0"/>
          <w:color w:val="000000"/>
        </w:rPr>
      </w:pPr>
      <w:r w:rsidRPr="002F0F6D">
        <w:rPr>
          <w:rFonts w:ascii="Arial" w:hAnsi="Arial" w:cs="Arial"/>
          <w:b w:val="0"/>
          <w:bCs w:val="0"/>
          <w:color w:val="000000"/>
        </w:rPr>
        <w:t xml:space="preserve">Integrante de la Comisión </w:t>
      </w:r>
      <w:r w:rsidR="00EC4506" w:rsidRPr="002F0F6D">
        <w:rPr>
          <w:rFonts w:ascii="Arial" w:hAnsi="Arial" w:cs="Arial"/>
          <w:b w:val="0"/>
          <w:bCs w:val="0"/>
          <w:color w:val="000000"/>
        </w:rPr>
        <w:t>edilicia</w:t>
      </w:r>
    </w:p>
    <w:p w14:paraId="37117171" w14:textId="77777777" w:rsidR="002F0F6D" w:rsidRDefault="002F0F6D" w:rsidP="002F0F6D">
      <w:pPr>
        <w:pStyle w:val="Contenido"/>
      </w:pPr>
      <w:bookmarkStart w:id="3" w:name="_heading=h.ldct5bh1bk3o" w:colFirst="0" w:colLast="0"/>
      <w:bookmarkEnd w:id="3"/>
    </w:p>
    <w:p w14:paraId="1A82CFB1" w14:textId="77777777" w:rsidR="002F0F6D" w:rsidRDefault="002F0F6D" w:rsidP="004C2497">
      <w:pPr>
        <w:pStyle w:val="Ttulo1"/>
        <w:spacing w:line="360" w:lineRule="auto"/>
        <w:ind w:right="536"/>
        <w:rPr>
          <w:rFonts w:ascii="Arial" w:hAnsi="Arial" w:cs="Arial"/>
          <w:color w:val="000000"/>
        </w:rPr>
      </w:pPr>
    </w:p>
    <w:p w14:paraId="2AF16854" w14:textId="77777777" w:rsidR="002F0F6D" w:rsidRDefault="002F0F6D" w:rsidP="002F0F6D"/>
    <w:p w14:paraId="1F5EF3E4" w14:textId="77777777" w:rsidR="00EC4506" w:rsidRDefault="00EC4506" w:rsidP="002F0F6D"/>
    <w:p w14:paraId="790C873C" w14:textId="77777777" w:rsidR="00EC4506" w:rsidRDefault="00EC4506" w:rsidP="002F0F6D"/>
    <w:p w14:paraId="40B5AA7A" w14:textId="77777777" w:rsidR="002F0F6D" w:rsidRDefault="002F0F6D" w:rsidP="002F0F6D"/>
    <w:p w14:paraId="15A6C1EE" w14:textId="0A3C2720" w:rsidR="00FE5AE5" w:rsidRPr="002F0F6D" w:rsidRDefault="00166403" w:rsidP="002F0F6D">
      <w:pPr>
        <w:rPr>
          <w:rFonts w:ascii="Arial" w:hAnsi="Arial" w:cs="Arial"/>
          <w:color w:val="auto"/>
          <w:sz w:val="36"/>
          <w:szCs w:val="36"/>
        </w:rPr>
      </w:pPr>
      <w:r w:rsidRPr="002F0F6D">
        <w:rPr>
          <w:rFonts w:ascii="Arial" w:hAnsi="Arial" w:cs="Arial"/>
          <w:color w:val="auto"/>
          <w:sz w:val="36"/>
          <w:szCs w:val="36"/>
        </w:rPr>
        <w:lastRenderedPageBreak/>
        <w:t>Resultados.</w:t>
      </w:r>
    </w:p>
    <w:p w14:paraId="15A6C1EF" w14:textId="3A786893" w:rsidR="00FE5AE5" w:rsidRPr="00CC60CA" w:rsidRDefault="00CC60CA" w:rsidP="004C249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536"/>
        <w:jc w:val="both"/>
        <w:rPr>
          <w:rFonts w:ascii="Arial" w:hAnsi="Arial" w:cs="Arial"/>
          <w:b w:val="0"/>
          <w:bCs w:val="0"/>
          <w:color w:val="000000"/>
          <w:sz w:val="24"/>
          <w:szCs w:val="24"/>
        </w:rPr>
      </w:pPr>
      <w:r w:rsidRPr="00CC60CA">
        <w:rPr>
          <w:rFonts w:ascii="Arial" w:hAnsi="Arial" w:cs="Arial"/>
          <w:b w:val="0"/>
          <w:bCs w:val="0"/>
          <w:color w:val="000000"/>
          <w:sz w:val="24"/>
          <w:szCs w:val="24"/>
        </w:rPr>
        <w:t xml:space="preserve">En el primer semestre del año 2026, correspondiente a la administración municipal 2024-2027, las actividades principales de la Comisión </w:t>
      </w:r>
      <w:r w:rsidR="00EC4506" w:rsidRPr="00CC60CA">
        <w:rPr>
          <w:rFonts w:ascii="Arial" w:hAnsi="Arial" w:cs="Arial"/>
          <w:b w:val="0"/>
          <w:bCs w:val="0"/>
          <w:color w:val="000000"/>
          <w:sz w:val="24"/>
          <w:szCs w:val="24"/>
        </w:rPr>
        <w:t>edilicia</w:t>
      </w:r>
      <w:r w:rsidRPr="00CC60CA">
        <w:rPr>
          <w:rFonts w:ascii="Arial" w:hAnsi="Arial" w:cs="Arial"/>
          <w:b w:val="0"/>
          <w:bCs w:val="0"/>
          <w:color w:val="000000"/>
          <w:sz w:val="24"/>
          <w:szCs w:val="24"/>
        </w:rPr>
        <w:t xml:space="preserve"> de Planeación y Obras Públicas del Ayuntamiento de Ixtlahuacán de los Membrillos fueron las siguientes</w:t>
      </w:r>
      <w:r w:rsidR="00166403" w:rsidRPr="00CC60CA">
        <w:rPr>
          <w:rFonts w:ascii="Arial" w:hAnsi="Arial" w:cs="Arial"/>
          <w:b w:val="0"/>
          <w:bCs w:val="0"/>
          <w:color w:val="000000"/>
          <w:sz w:val="24"/>
          <w:szCs w:val="24"/>
        </w:rPr>
        <w:t>:</w:t>
      </w:r>
    </w:p>
    <w:p w14:paraId="15A6C1F0" w14:textId="77777777" w:rsidR="00FE5AE5" w:rsidRPr="002F0F6D" w:rsidRDefault="0016640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536"/>
        <w:jc w:val="both"/>
        <w:rPr>
          <w:rFonts w:ascii="Arial" w:hAnsi="Arial" w:cs="Arial"/>
          <w:b w:val="0"/>
          <w:bCs w:val="0"/>
          <w:color w:val="000000"/>
          <w:sz w:val="24"/>
          <w:szCs w:val="24"/>
        </w:rPr>
      </w:pPr>
      <w:r w:rsidRPr="002F0F6D">
        <w:rPr>
          <w:rFonts w:ascii="Arial" w:hAnsi="Arial" w:cs="Arial"/>
          <w:b w:val="0"/>
          <w:bCs w:val="0"/>
          <w:color w:val="000000"/>
          <w:sz w:val="24"/>
          <w:szCs w:val="24"/>
        </w:rPr>
        <w:t>Sesiones de la comisión edilicia.</w:t>
      </w:r>
    </w:p>
    <w:p w14:paraId="15A6C1F1" w14:textId="77777777" w:rsidR="00FE5AE5" w:rsidRPr="002F0F6D" w:rsidRDefault="0016640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536"/>
        <w:jc w:val="both"/>
        <w:rPr>
          <w:rFonts w:ascii="Arial" w:hAnsi="Arial" w:cs="Arial"/>
          <w:b w:val="0"/>
          <w:bCs w:val="0"/>
          <w:color w:val="000000"/>
          <w:sz w:val="24"/>
          <w:szCs w:val="24"/>
        </w:rPr>
      </w:pPr>
      <w:r w:rsidRPr="002F0F6D">
        <w:rPr>
          <w:rFonts w:ascii="Arial" w:hAnsi="Arial" w:cs="Arial"/>
          <w:b w:val="0"/>
          <w:bCs w:val="0"/>
          <w:color w:val="000000"/>
          <w:sz w:val="24"/>
          <w:szCs w:val="24"/>
        </w:rPr>
        <w:t>Discusión y análisis de asuntos inherentes a la comisión edilicia.</w:t>
      </w:r>
    </w:p>
    <w:p w14:paraId="15A6C1F2" w14:textId="77777777" w:rsidR="00FE5AE5" w:rsidRPr="002F0F6D" w:rsidRDefault="0016640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536"/>
        <w:jc w:val="both"/>
        <w:rPr>
          <w:rFonts w:ascii="Arial" w:hAnsi="Arial" w:cs="Arial"/>
          <w:b w:val="0"/>
          <w:bCs w:val="0"/>
          <w:color w:val="000000"/>
          <w:sz w:val="24"/>
          <w:szCs w:val="24"/>
        </w:rPr>
      </w:pPr>
      <w:r w:rsidRPr="002F0F6D">
        <w:rPr>
          <w:rFonts w:ascii="Arial" w:hAnsi="Arial" w:cs="Arial"/>
          <w:b w:val="0"/>
          <w:bCs w:val="0"/>
          <w:color w:val="000000"/>
          <w:sz w:val="24"/>
          <w:szCs w:val="24"/>
        </w:rPr>
        <w:t>Análisis de asuntos competencia de la comisión edilicia.</w:t>
      </w:r>
    </w:p>
    <w:p w14:paraId="15A6C1F5" w14:textId="256ECED8" w:rsidR="00FE5AE5" w:rsidRPr="00CC60CA" w:rsidRDefault="00CC60CA" w:rsidP="005D13A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536"/>
        <w:jc w:val="both"/>
        <w:rPr>
          <w:rFonts w:ascii="Arial" w:hAnsi="Arial" w:cs="Arial"/>
          <w:b w:val="0"/>
          <w:bCs w:val="0"/>
          <w:color w:val="000000"/>
          <w:sz w:val="24"/>
          <w:szCs w:val="24"/>
        </w:rPr>
      </w:pPr>
      <w:r w:rsidRPr="00CC60CA">
        <w:rPr>
          <w:rFonts w:ascii="Arial" w:hAnsi="Arial" w:cs="Arial"/>
          <w:b w:val="0"/>
          <w:bCs w:val="0"/>
          <w:color w:val="000000"/>
          <w:sz w:val="24"/>
          <w:szCs w:val="24"/>
        </w:rPr>
        <w:t xml:space="preserve">A continuación, se detallan los asuntos más relevantes atendidos por la Comisión </w:t>
      </w:r>
      <w:r w:rsidRPr="00CC60CA">
        <w:rPr>
          <w:rFonts w:ascii="Arial" w:hAnsi="Arial" w:cs="Arial"/>
          <w:b w:val="0"/>
          <w:bCs w:val="0"/>
          <w:color w:val="000000"/>
          <w:sz w:val="24"/>
          <w:szCs w:val="24"/>
        </w:rPr>
        <w:t>edilicia</w:t>
      </w:r>
      <w:r w:rsidRPr="00CC60CA">
        <w:rPr>
          <w:rFonts w:ascii="Arial" w:hAnsi="Arial" w:cs="Arial"/>
          <w:b w:val="0"/>
          <w:bCs w:val="0"/>
          <w:color w:val="000000"/>
          <w:sz w:val="24"/>
          <w:szCs w:val="24"/>
        </w:rPr>
        <w:t xml:space="preserve"> de Planeación y Obras Públicas del Ayuntamiento de Ixtlahuacán de los Membrillos, correspondientes al periodo de enero a junio, así como el hipervínculo institucional en el que pueden consultarse, según corresponda, las convocatorias, actas y oficios justificantes publicados durante dicho periodo</w:t>
      </w:r>
      <w:r w:rsidR="00166403" w:rsidRPr="00CC60CA">
        <w:rPr>
          <w:rFonts w:ascii="Arial" w:hAnsi="Arial" w:cs="Arial"/>
          <w:b w:val="0"/>
          <w:bCs w:val="0"/>
          <w:color w:val="000000"/>
          <w:sz w:val="24"/>
          <w:szCs w:val="24"/>
        </w:rPr>
        <w:t>.</w:t>
      </w:r>
    </w:p>
    <w:p w14:paraId="15A6C1F6" w14:textId="77777777" w:rsidR="00FE5AE5" w:rsidRPr="002F0F6D" w:rsidRDefault="00166403">
      <w:pPr>
        <w:spacing w:line="360" w:lineRule="auto"/>
        <w:rPr>
          <w:rFonts w:ascii="Arial" w:hAnsi="Arial" w:cs="Arial"/>
          <w:b w:val="0"/>
          <w:bCs w:val="0"/>
          <w:color w:val="000000"/>
        </w:rPr>
      </w:pPr>
      <w:r w:rsidRPr="002F0F6D">
        <w:rPr>
          <w:rFonts w:ascii="Arial" w:hAnsi="Arial" w:cs="Arial"/>
          <w:b w:val="0"/>
          <w:bCs w:val="0"/>
          <w:color w:val="000000"/>
        </w:rPr>
        <w:t xml:space="preserve"> </w:t>
      </w:r>
    </w:p>
    <w:tbl>
      <w:tblPr>
        <w:tblStyle w:val="a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2977"/>
        <w:gridCol w:w="5289"/>
      </w:tblGrid>
      <w:tr w:rsidR="00FE5AE5" w:rsidRPr="0018201F" w14:paraId="15A6C1FA" w14:textId="77777777">
        <w:tc>
          <w:tcPr>
            <w:tcW w:w="562" w:type="dxa"/>
          </w:tcPr>
          <w:p w14:paraId="15A6C1F7" w14:textId="77777777" w:rsidR="00FE5AE5" w:rsidRPr="0018201F" w:rsidRDefault="00FE5AE5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5A6C1F8" w14:textId="658C9883" w:rsidR="00FE5AE5" w:rsidRPr="0018201F" w:rsidRDefault="00FF6799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FF6799">
              <w:rPr>
                <w:rFonts w:ascii="Arial" w:hAnsi="Arial" w:cs="Arial"/>
                <w:color w:val="000000"/>
                <w:sz w:val="24"/>
                <w:szCs w:val="24"/>
              </w:rPr>
              <w:t>Periodo reportado</w:t>
            </w:r>
          </w:p>
        </w:tc>
        <w:tc>
          <w:tcPr>
            <w:tcW w:w="5289" w:type="dxa"/>
          </w:tcPr>
          <w:p w14:paraId="15A6C1F9" w14:textId="628212FC" w:rsidR="00FE5AE5" w:rsidRPr="0018201F" w:rsidRDefault="00FF6799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FF6799">
              <w:rPr>
                <w:rFonts w:ascii="Arial" w:hAnsi="Arial" w:cs="Arial"/>
                <w:color w:val="000000"/>
                <w:sz w:val="24"/>
                <w:szCs w:val="24"/>
              </w:rPr>
              <w:t>Medio de consulta</w:t>
            </w:r>
          </w:p>
        </w:tc>
      </w:tr>
      <w:tr w:rsidR="00FE5AE5" w:rsidRPr="0018201F" w14:paraId="15A6C1FE" w14:textId="77777777">
        <w:tc>
          <w:tcPr>
            <w:tcW w:w="562" w:type="dxa"/>
          </w:tcPr>
          <w:p w14:paraId="15A6C1FB" w14:textId="77777777" w:rsidR="00FE5AE5" w:rsidRPr="0018201F" w:rsidRDefault="00166403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18201F"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15A6C1FC" w14:textId="68F97F40" w:rsidR="00FE5AE5" w:rsidRPr="0018201F" w:rsidRDefault="005D13AF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18201F"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  <w:t>Enero</w:t>
            </w:r>
          </w:p>
        </w:tc>
        <w:tc>
          <w:tcPr>
            <w:tcW w:w="5289" w:type="dxa"/>
          </w:tcPr>
          <w:p w14:paraId="15A6C1FD" w14:textId="0423F20E" w:rsidR="00FE5AE5" w:rsidRPr="0018201F" w:rsidRDefault="004C2497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hyperlink r:id="rId14" w:history="1">
              <w:r w:rsidRPr="0018201F">
                <w:rPr>
                  <w:rStyle w:val="Hipervnculo"/>
                  <w:rFonts w:ascii="Arial" w:hAnsi="Arial" w:cs="Arial"/>
                  <w:b w:val="0"/>
                  <w:bCs w:val="0"/>
                  <w:sz w:val="24"/>
                  <w:szCs w:val="24"/>
                </w:rPr>
                <w:t>https://utei.imembrillos.gob.mx/8_VI_j.html</w:t>
              </w:r>
            </w:hyperlink>
            <w:r w:rsidRPr="0018201F"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</w:p>
        </w:tc>
      </w:tr>
      <w:tr w:rsidR="002F0F6D" w:rsidRPr="0018201F" w14:paraId="67C4C5B5" w14:textId="77777777">
        <w:tc>
          <w:tcPr>
            <w:tcW w:w="562" w:type="dxa"/>
          </w:tcPr>
          <w:p w14:paraId="229EBD17" w14:textId="02E19F34" w:rsidR="002F0F6D" w:rsidRPr="0018201F" w:rsidRDefault="002F0F6D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18201F"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3EC8D547" w14:textId="4F5F5F87" w:rsidR="002F0F6D" w:rsidRPr="0018201F" w:rsidRDefault="002F0F6D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18201F"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  <w:t>Febrero</w:t>
            </w:r>
          </w:p>
        </w:tc>
        <w:tc>
          <w:tcPr>
            <w:tcW w:w="5289" w:type="dxa"/>
          </w:tcPr>
          <w:p w14:paraId="39AAC7EE" w14:textId="2C42475E" w:rsidR="002F0F6D" w:rsidRPr="0018201F" w:rsidRDefault="002F0F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hyperlink r:id="rId15" w:history="1">
              <w:r w:rsidRPr="0018201F">
                <w:rPr>
                  <w:rStyle w:val="Hipervnculo"/>
                  <w:rFonts w:ascii="Arial" w:hAnsi="Arial" w:cs="Arial"/>
                  <w:b w:val="0"/>
                  <w:bCs w:val="0"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2F0F6D" w:rsidRPr="0018201F" w14:paraId="304101AD" w14:textId="77777777">
        <w:tc>
          <w:tcPr>
            <w:tcW w:w="562" w:type="dxa"/>
          </w:tcPr>
          <w:p w14:paraId="7B199F84" w14:textId="48EA1380" w:rsidR="002F0F6D" w:rsidRPr="0018201F" w:rsidRDefault="002F0F6D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18201F"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21097BB9" w14:textId="2BABCB27" w:rsidR="002F0F6D" w:rsidRPr="0018201F" w:rsidRDefault="002F0F6D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18201F"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  <w:t>Marzo</w:t>
            </w:r>
          </w:p>
        </w:tc>
        <w:tc>
          <w:tcPr>
            <w:tcW w:w="5289" w:type="dxa"/>
          </w:tcPr>
          <w:p w14:paraId="03DC29EC" w14:textId="789D6311" w:rsidR="002F0F6D" w:rsidRPr="0018201F" w:rsidRDefault="002F0F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hyperlink r:id="rId16" w:history="1">
              <w:r w:rsidRPr="0018201F">
                <w:rPr>
                  <w:rStyle w:val="Hipervnculo"/>
                  <w:rFonts w:ascii="Arial" w:hAnsi="Arial" w:cs="Arial"/>
                  <w:b w:val="0"/>
                  <w:bCs w:val="0"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2F0F6D" w:rsidRPr="0018201F" w14:paraId="3D905B06" w14:textId="77777777">
        <w:tc>
          <w:tcPr>
            <w:tcW w:w="562" w:type="dxa"/>
          </w:tcPr>
          <w:p w14:paraId="71B8E4B2" w14:textId="6600DC5B" w:rsidR="002F0F6D" w:rsidRPr="0018201F" w:rsidRDefault="002F0F6D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18201F"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5D2A7AC2" w14:textId="5C17B955" w:rsidR="002F0F6D" w:rsidRPr="0018201F" w:rsidRDefault="002F0F6D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18201F"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  <w:t>Abril</w:t>
            </w:r>
          </w:p>
        </w:tc>
        <w:tc>
          <w:tcPr>
            <w:tcW w:w="5289" w:type="dxa"/>
          </w:tcPr>
          <w:p w14:paraId="41B450E6" w14:textId="152DDBE8" w:rsidR="002F0F6D" w:rsidRPr="0018201F" w:rsidRDefault="002F0F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hyperlink r:id="rId17" w:history="1">
              <w:r w:rsidRPr="0018201F">
                <w:rPr>
                  <w:rStyle w:val="Hipervnculo"/>
                  <w:rFonts w:ascii="Arial" w:hAnsi="Arial" w:cs="Arial"/>
                  <w:b w:val="0"/>
                  <w:bCs w:val="0"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2F0F6D" w:rsidRPr="0018201F" w14:paraId="61C9A9E4" w14:textId="77777777">
        <w:tc>
          <w:tcPr>
            <w:tcW w:w="562" w:type="dxa"/>
          </w:tcPr>
          <w:p w14:paraId="02645FA0" w14:textId="09E2C8E3" w:rsidR="002F0F6D" w:rsidRPr="0018201F" w:rsidRDefault="002F0F6D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18201F"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14:paraId="5FB52223" w14:textId="542E83C9" w:rsidR="002F0F6D" w:rsidRPr="0018201F" w:rsidRDefault="002F0F6D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18201F"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  <w:t>Mayo</w:t>
            </w:r>
          </w:p>
        </w:tc>
        <w:tc>
          <w:tcPr>
            <w:tcW w:w="5289" w:type="dxa"/>
          </w:tcPr>
          <w:p w14:paraId="42EB8E94" w14:textId="17828EAA" w:rsidR="002F0F6D" w:rsidRPr="0018201F" w:rsidRDefault="002F0F6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hyperlink r:id="rId18" w:history="1">
              <w:r w:rsidRPr="0018201F">
                <w:rPr>
                  <w:rStyle w:val="Hipervnculo"/>
                  <w:rFonts w:ascii="Arial" w:hAnsi="Arial" w:cs="Arial"/>
                  <w:b w:val="0"/>
                  <w:bCs w:val="0"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2F0F6D" w:rsidRPr="0018201F" w14:paraId="79595971" w14:textId="77777777">
        <w:tc>
          <w:tcPr>
            <w:tcW w:w="562" w:type="dxa"/>
          </w:tcPr>
          <w:p w14:paraId="793FCF66" w14:textId="73C93B1C" w:rsidR="002F0F6D" w:rsidRPr="0018201F" w:rsidRDefault="002F0F6D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18201F"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14:paraId="20048540" w14:textId="76D07C68" w:rsidR="002F0F6D" w:rsidRPr="0018201F" w:rsidRDefault="0018201F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18201F"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  <w:t>Junio</w:t>
            </w:r>
          </w:p>
        </w:tc>
        <w:tc>
          <w:tcPr>
            <w:tcW w:w="5289" w:type="dxa"/>
          </w:tcPr>
          <w:p w14:paraId="6878B234" w14:textId="3741903A" w:rsidR="002F0F6D" w:rsidRPr="0018201F" w:rsidRDefault="001820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hyperlink r:id="rId19" w:history="1">
              <w:r w:rsidRPr="0018201F">
                <w:rPr>
                  <w:rStyle w:val="Hipervnculo"/>
                  <w:rFonts w:ascii="Arial" w:hAnsi="Arial" w:cs="Arial"/>
                  <w:b w:val="0"/>
                  <w:bCs w:val="0"/>
                  <w:sz w:val="24"/>
                  <w:szCs w:val="24"/>
                </w:rPr>
                <w:t>https://utei.imembrillos.gob.mx/8_VI_j.html</w:t>
              </w:r>
            </w:hyperlink>
          </w:p>
        </w:tc>
      </w:tr>
    </w:tbl>
    <w:p w14:paraId="15A6C207" w14:textId="77777777" w:rsidR="00FE5AE5" w:rsidRPr="00FF6799" w:rsidRDefault="00FE5AE5">
      <w:pPr>
        <w:rPr>
          <w:rFonts w:ascii="Arial" w:hAnsi="Arial" w:cs="Arial"/>
          <w:color w:val="000000"/>
        </w:rPr>
      </w:pPr>
    </w:p>
    <w:p w14:paraId="15A6C208" w14:textId="0E5FBFEC" w:rsidR="00FE5AE5" w:rsidRPr="00FF6799" w:rsidRDefault="00FF6799">
      <w:pPr>
        <w:rPr>
          <w:rFonts w:ascii="Arial" w:hAnsi="Arial" w:cs="Arial"/>
          <w:b w:val="0"/>
          <w:bCs w:val="0"/>
          <w:color w:val="000000"/>
        </w:rPr>
      </w:pPr>
      <w:r w:rsidRPr="00FF6799">
        <w:rPr>
          <w:rFonts w:ascii="Arial" w:hAnsi="Arial" w:cs="Arial"/>
          <w:b w:val="0"/>
          <w:bCs w:val="0"/>
          <w:color w:val="000000"/>
        </w:rPr>
        <w:t>Sin más por el momento.</w:t>
      </w:r>
    </w:p>
    <w:p w14:paraId="15A6C209" w14:textId="77777777" w:rsidR="00FE5AE5" w:rsidRPr="002F0F6D" w:rsidRDefault="00FE5AE5">
      <w:pPr>
        <w:jc w:val="center"/>
        <w:rPr>
          <w:rFonts w:ascii="Arial" w:hAnsi="Arial" w:cs="Arial"/>
          <w:b w:val="0"/>
          <w:bCs w:val="0"/>
          <w:color w:val="000000"/>
        </w:rPr>
      </w:pPr>
    </w:p>
    <w:p w14:paraId="15A6C20A" w14:textId="77777777" w:rsidR="00FE5AE5" w:rsidRPr="00EC4506" w:rsidRDefault="00166403">
      <w:pPr>
        <w:jc w:val="center"/>
        <w:rPr>
          <w:rFonts w:ascii="Arial" w:hAnsi="Arial" w:cs="Arial"/>
          <w:b w:val="0"/>
          <w:bCs w:val="0"/>
          <w:color w:val="000000"/>
        </w:rPr>
      </w:pPr>
      <w:r w:rsidRPr="00EC4506">
        <w:rPr>
          <w:rFonts w:ascii="Arial" w:hAnsi="Arial" w:cs="Arial"/>
          <w:b w:val="0"/>
          <w:bCs w:val="0"/>
          <w:color w:val="000000"/>
        </w:rPr>
        <w:t>Atentamente</w:t>
      </w:r>
    </w:p>
    <w:p w14:paraId="15A6C20B" w14:textId="77777777" w:rsidR="00FE5AE5" w:rsidRPr="002F0F6D" w:rsidRDefault="00FE5AE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Arial" w:hAnsi="Arial" w:cs="Arial"/>
          <w:color w:val="000000"/>
          <w:sz w:val="22"/>
          <w:szCs w:val="22"/>
        </w:rPr>
      </w:pPr>
    </w:p>
    <w:p w14:paraId="15A6C20C" w14:textId="77777777" w:rsidR="00FE5AE5" w:rsidRPr="002F0F6D" w:rsidRDefault="00FE5AE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Arial" w:hAnsi="Arial" w:cs="Arial"/>
          <w:color w:val="000000"/>
          <w:sz w:val="22"/>
          <w:szCs w:val="22"/>
        </w:rPr>
      </w:pPr>
    </w:p>
    <w:p w14:paraId="15A6C20F" w14:textId="088D4600" w:rsidR="00FE5AE5" w:rsidRPr="00FF6799" w:rsidRDefault="00FF6799" w:rsidP="00FF6799">
      <w:pPr>
        <w:jc w:val="center"/>
        <w:rPr>
          <w:rFonts w:ascii="Arial" w:hAnsi="Arial" w:cs="Arial"/>
          <w:b w:val="0"/>
          <w:bCs w:val="0"/>
          <w:color w:val="000000"/>
          <w:sz w:val="22"/>
          <w:szCs w:val="22"/>
        </w:rPr>
      </w:pPr>
      <w:r w:rsidRPr="00FF6799">
        <w:rPr>
          <w:rFonts w:ascii="Arial" w:hAnsi="Arial" w:cs="Arial"/>
          <w:color w:val="000000"/>
          <w:sz w:val="24"/>
          <w:szCs w:val="24"/>
        </w:rPr>
        <w:t>MARCO ANTONIO DÍAZ CARRASCO</w:t>
      </w:r>
      <w:r w:rsidRPr="00FF6799">
        <w:rPr>
          <w:rFonts w:ascii="Arial" w:hAnsi="Arial" w:cs="Arial"/>
          <w:color w:val="000000"/>
          <w:sz w:val="24"/>
          <w:szCs w:val="24"/>
        </w:rPr>
        <w:br/>
      </w:r>
      <w:r w:rsidRPr="00FF6799">
        <w:rPr>
          <w:rFonts w:ascii="Arial" w:hAnsi="Arial" w:cs="Arial"/>
          <w:b w:val="0"/>
          <w:bCs w:val="0"/>
          <w:color w:val="000000"/>
          <w:sz w:val="24"/>
          <w:szCs w:val="24"/>
        </w:rPr>
        <w:t>REGIDOR PRESIDENTE DE LA COMISIÓN EDILICIA DE PLANEACIÓN Y OBRAS PÚBLICAS</w:t>
      </w:r>
    </w:p>
    <w:sectPr w:rsidR="00FE5AE5" w:rsidRPr="00FF6799" w:rsidSect="002F0F6D">
      <w:pgSz w:w="12240" w:h="20160" w:code="166"/>
      <w:pgMar w:top="1417" w:right="1701" w:bottom="1417" w:left="1701" w:header="708" w:footer="708" w:gutter="0"/>
      <w:pgNumType w:start="0"/>
      <w:cols w:space="720"/>
      <w:titlePg/>
      <w:docGrid w:linePitch="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09524C" w14:textId="77777777" w:rsidR="00097D32" w:rsidRDefault="00097D32">
      <w:pPr>
        <w:spacing w:line="240" w:lineRule="auto"/>
      </w:pPr>
      <w:r>
        <w:separator/>
      </w:r>
    </w:p>
  </w:endnote>
  <w:endnote w:type="continuationSeparator" w:id="0">
    <w:p w14:paraId="2936D186" w14:textId="77777777" w:rsidR="00097D32" w:rsidRDefault="00097D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797985A9-625C-4185-9E8A-6A9501921A1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F26C018E-312B-4A20-B8B0-7F12E860E375}"/>
    <w:embedBold r:id="rId3" w:fontKey="{F84BC551-A0C9-470B-9A5B-FB47571DE07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B7162A4F-EF6F-41BA-8295-746C3B501300}"/>
    <w:embedBold r:id="rId5" w:fontKey="{9AE0B32A-33E8-482F-84E7-8BC813B4263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C1E78" w14:textId="77777777" w:rsidR="00097D32" w:rsidRDefault="00097D32">
      <w:pPr>
        <w:spacing w:line="240" w:lineRule="auto"/>
      </w:pPr>
      <w:r>
        <w:separator/>
      </w:r>
    </w:p>
  </w:footnote>
  <w:footnote w:type="continuationSeparator" w:id="0">
    <w:p w14:paraId="7B12E9B8" w14:textId="77777777" w:rsidR="00097D32" w:rsidRDefault="00097D32">
      <w:pPr>
        <w:spacing w:line="240" w:lineRule="auto"/>
      </w:pPr>
      <w:r>
        <w:continuationSeparator/>
      </w:r>
    </w:p>
  </w:footnote>
  <w:footnote w:id="1">
    <w:p w14:paraId="15A6C21C" w14:textId="77777777" w:rsidR="00FE5AE5" w:rsidRDefault="0016640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6509B6"/>
    <w:multiLevelType w:val="multilevel"/>
    <w:tmpl w:val="61D6B6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FEC3460"/>
    <w:multiLevelType w:val="multilevel"/>
    <w:tmpl w:val="F6107A0E"/>
    <w:lvl w:ilvl="0">
      <w:start w:val="1"/>
      <w:numFmt w:val="bullet"/>
      <w:lvlText w:val="●"/>
      <w:lvlJc w:val="left"/>
      <w:pPr>
        <w:ind w:left="178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2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4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38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0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49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042893">
    <w:abstractNumId w:val="0"/>
  </w:num>
  <w:num w:numId="2" w16cid:durableId="1755086105">
    <w:abstractNumId w:val="1"/>
  </w:num>
  <w:num w:numId="3" w16cid:durableId="16416148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5AE5"/>
    <w:rsid w:val="00034AE2"/>
    <w:rsid w:val="00097D32"/>
    <w:rsid w:val="000E27F7"/>
    <w:rsid w:val="00166403"/>
    <w:rsid w:val="0018201F"/>
    <w:rsid w:val="001B5F88"/>
    <w:rsid w:val="002F0F6D"/>
    <w:rsid w:val="004271B7"/>
    <w:rsid w:val="00494DC9"/>
    <w:rsid w:val="004B71C2"/>
    <w:rsid w:val="004C2497"/>
    <w:rsid w:val="005A3D92"/>
    <w:rsid w:val="005C0FF8"/>
    <w:rsid w:val="005D13AF"/>
    <w:rsid w:val="006A39DA"/>
    <w:rsid w:val="009D23D4"/>
    <w:rsid w:val="00CC60CA"/>
    <w:rsid w:val="00D359AE"/>
    <w:rsid w:val="00D41428"/>
    <w:rsid w:val="00EC4506"/>
    <w:rsid w:val="00FE5AE5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6C1CD"/>
  <w15:docId w15:val="{D74E5AE6-D157-4694-9D88-F93C92136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b/>
        <w:bCs/>
        <w:color w:val="455F51"/>
        <w:sz w:val="28"/>
        <w:szCs w:val="28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color w:val="33473C"/>
      <w:sz w:val="52"/>
      <w:szCs w:val="5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200" w:line="240" w:lineRule="auto"/>
    </w:pPr>
    <w:rPr>
      <w:sz w:val="72"/>
      <w:szCs w:val="72"/>
    </w:rPr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next w:val="Normal"/>
    <w:uiPriority w:val="39"/>
    <w:unhideWhenUsed/>
    <w:qFormat/>
    <w:pPr>
      <w:keepLines/>
      <w:spacing w:line="259" w:lineRule="auto"/>
    </w:pPr>
    <w:rPr>
      <w:b w:val="0"/>
      <w:color w:val="729928" w:themeColor="accent1" w:themeShade="BF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rPr>
      <w:b w:val="0"/>
      <w:bCs w:val="0"/>
      <w:smallCaps/>
      <w:sz w:val="32"/>
      <w:szCs w:val="32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18" Type="http://schemas.openxmlformats.org/officeDocument/2006/relationships/hyperlink" Target="https://utei.imembrillos.gob.mx/8_VI_j.html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8_VI_j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8_VI_j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8_VI_j.htm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2QEjmu9CpTWdIluQ1mb2F1hNcg==">CgMxLjAyDmgueHV4d3Bkb29qdGhhMg5oLmIwYm9la2NnbTRxaTIOaC5hdnJqbzY5c2IwcGIyDmgubGRjdDViaDFiazNvOAByITFlanVWbUhDWE43dm92c21TTWpyUEdQYm56Ui1fb0tsSw==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427</Words>
  <Characters>2350</Characters>
  <Application>Microsoft Office Word</Application>
  <DocSecurity>0</DocSecurity>
  <Lines>19</Lines>
  <Paragraphs>5</Paragraphs>
  <ScaleCrop>false</ScaleCrop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Cesar</dc:creator>
  <cp:lastModifiedBy>Monica Hernandez Ochoa</cp:lastModifiedBy>
  <cp:revision>14</cp:revision>
  <dcterms:created xsi:type="dcterms:W3CDTF">2026-06-29T19:26:00Z</dcterms:created>
  <dcterms:modified xsi:type="dcterms:W3CDTF">2026-07-01T20:11:00Z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