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color w:val="99CB38" w:themeColor="accent1"/>
          <w:sz w:val="28"/>
          <w:szCs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color w:val="FFFFFF" w:themeColor="background1"/>
        </w:rPr>
      </w:sdtEndPr>
      <w:sdtContent>
        <w:p w14:paraId="3AE15AE8" w14:textId="77777777" w:rsidR="00DA251C" w:rsidRDefault="00DA251C">
          <w:pPr>
            <w:pStyle w:val="Sinespaciado"/>
            <w:spacing w:before="1540" w:after="240"/>
            <w:jc w:val="center"/>
            <w:rPr>
              <w:rFonts w:ascii="Arial" w:hAnsi="Arial" w:cs="Arial"/>
              <w:b/>
              <w:color w:val="99CB38" w:themeColor="accent1"/>
              <w:sz w:val="28"/>
              <w:szCs w:val="28"/>
              <w:lang w:val="es-ES" w:eastAsia="en-US"/>
            </w:rPr>
          </w:pPr>
        </w:p>
        <w:p w14:paraId="4D44C628" w14:textId="77777777" w:rsidR="00DA251C" w:rsidRDefault="00DA251C">
          <w:pPr>
            <w:pStyle w:val="Sinespaciado"/>
            <w:spacing w:before="1540" w:after="240"/>
            <w:jc w:val="center"/>
            <w:rPr>
              <w:rFonts w:ascii="Arial" w:hAnsi="Arial" w:cs="Arial"/>
              <w:b/>
              <w:color w:val="99CB38" w:themeColor="accent1"/>
              <w:sz w:val="28"/>
              <w:szCs w:val="28"/>
              <w:lang w:val="es-ES" w:eastAsia="en-US"/>
            </w:rPr>
          </w:pPr>
        </w:p>
        <w:p w14:paraId="4BDFB5F2" w14:textId="72695091" w:rsidR="00924A57" w:rsidRPr="00DF77F7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  <w:color w:val="99CB38" w:themeColor="accent1"/>
              <w:sz w:val="28"/>
              <w:szCs w:val="28"/>
            </w:rPr>
          </w:pPr>
          <w:r w:rsidRPr="00DF77F7">
            <w:rPr>
              <w:rFonts w:ascii="Arial" w:hAnsi="Arial" w:cs="Arial"/>
              <w:noProof/>
              <w:color w:val="99CB38" w:themeColor="accent1"/>
              <w:sz w:val="28"/>
              <w:szCs w:val="28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color w:val="31521B" w:themeColor="accent2" w:themeShade="80"/>
              <w:sz w:val="40"/>
              <w:szCs w:val="40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053D144" w14:textId="7C5092C3" w:rsidR="00924A57" w:rsidRPr="00DF77F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0"/>
                  <w:szCs w:val="40"/>
                </w:rPr>
              </w:pPr>
              <w:r w:rsidRPr="00DF77F7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0"/>
                  <w:szCs w:val="40"/>
                </w:rPr>
                <w:t xml:space="preserve">informe </w:t>
              </w:r>
              <w:r w:rsidR="00362560" w:rsidRPr="00DF77F7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40"/>
                  <w:szCs w:val="40"/>
                </w:rPr>
                <w:t>semestral</w:t>
              </w:r>
            </w:p>
          </w:sdtContent>
        </w:sdt>
        <w:sdt>
          <w:sdtPr>
            <w:rPr>
              <w:rFonts w:ascii="Arial" w:hAnsi="Arial" w:cs="Arial"/>
              <w:b/>
              <w:color w:val="455F51" w:themeColor="text2"/>
              <w:sz w:val="28"/>
              <w:szCs w:val="28"/>
              <w:lang w:val="es-ES" w:eastAsia="en-US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6D51B617" w:rsidR="00924A57" w:rsidRPr="00DF77F7" w:rsidRDefault="009F00C5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DF77F7">
                <w:rPr>
                  <w:rFonts w:ascii="Arial" w:hAnsi="Arial" w:cs="Arial"/>
                  <w:b/>
                  <w:color w:val="455F51" w:themeColor="text2"/>
                  <w:sz w:val="28"/>
                  <w:szCs w:val="28"/>
                  <w:lang w:val="es-ES" w:eastAsia="en-US"/>
                </w:rPr>
                <w:t>COMISIÓN EDILICIA DE PADRÓN, LICENCIAS Y GIROS RESTRINGIDOS</w:t>
              </w:r>
            </w:p>
          </w:sdtContent>
        </w:sdt>
        <w:p w14:paraId="509F7B17" w14:textId="682A71D1" w:rsidR="00924A57" w:rsidRPr="00DF77F7" w:rsidRDefault="00924A57">
          <w:pPr>
            <w:pStyle w:val="Sinespaciado"/>
            <w:spacing w:before="480"/>
            <w:jc w:val="center"/>
            <w:rPr>
              <w:rFonts w:ascii="Arial" w:hAnsi="Arial" w:cs="Arial"/>
              <w:color w:val="99CB38" w:themeColor="accent1"/>
              <w:sz w:val="28"/>
              <w:szCs w:val="28"/>
            </w:rPr>
          </w:pPr>
          <w:r w:rsidRPr="00DF77F7">
            <w:rPr>
              <w:rFonts w:ascii="Arial" w:hAnsi="Arial" w:cs="Arial"/>
              <w:noProof/>
              <w:color w:val="99CB38" w:themeColor="accent1"/>
              <w:sz w:val="28"/>
              <w:szCs w:val="28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DF77F7" w:rsidRDefault="00924A57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</w:rPr>
          </w:pPr>
          <w:r w:rsidRPr="00DF77F7"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</w:rPr>
            <w:t>INTEGRANTES DE LA COMISIÓN:</w:t>
          </w:r>
        </w:p>
        <w:p w14:paraId="37304F12" w14:textId="77777777" w:rsidR="00DF77F7" w:rsidRDefault="00DF77F7" w:rsidP="00924A57">
          <w:pPr>
            <w:pStyle w:val="Sinespaciado"/>
            <w:jc w:val="center"/>
            <w:rPr>
              <w:rFonts w:ascii="Arial" w:hAnsi="Arial" w:cs="Arial"/>
              <w:b/>
              <w:bCs/>
              <w:sz w:val="28"/>
              <w:szCs w:val="28"/>
              <w:lang w:val="es-ES"/>
            </w:rPr>
          </w:pP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>ÁNGEL BERNARDO SILAHUA</w:t>
          </w: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 xml:space="preserve"> </w:t>
          </w:r>
        </w:p>
        <w:p w14:paraId="53A75161" w14:textId="39B0300E" w:rsidR="00924A57" w:rsidRPr="00DF77F7" w:rsidRDefault="00924A57" w:rsidP="00924A57">
          <w:pPr>
            <w:pStyle w:val="Sinespaciado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 w:rsidRPr="00DF77F7">
            <w:rPr>
              <w:rFonts w:ascii="Arial" w:hAnsi="Arial" w:cs="Arial"/>
              <w:sz w:val="28"/>
              <w:szCs w:val="28"/>
            </w:rPr>
            <w:t>(REGIDOR PRESIDENTE DE LA COMISIÓN)</w:t>
          </w:r>
        </w:p>
        <w:p w14:paraId="2E826125" w14:textId="77777777" w:rsidR="00DF77F7" w:rsidRDefault="009F00C5" w:rsidP="00924A57">
          <w:pPr>
            <w:pStyle w:val="Sinespaciado"/>
            <w:jc w:val="center"/>
            <w:rPr>
              <w:rFonts w:ascii="Arial" w:hAnsi="Arial" w:cs="Arial"/>
              <w:b/>
              <w:bCs/>
              <w:sz w:val="28"/>
              <w:szCs w:val="28"/>
              <w:lang w:val="es-ES"/>
            </w:rPr>
          </w:pP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>JOSÉ RODRIGO GARCÍA ZARAGOZA</w:t>
          </w:r>
        </w:p>
        <w:p w14:paraId="5357A874" w14:textId="53563D81" w:rsidR="00924A57" w:rsidRPr="00DF77F7" w:rsidRDefault="009F00C5" w:rsidP="00924A57">
          <w:pPr>
            <w:pStyle w:val="Sinespaciado"/>
            <w:jc w:val="center"/>
            <w:rPr>
              <w:rFonts w:ascii="Arial" w:hAnsi="Arial" w:cs="Arial"/>
              <w:sz w:val="28"/>
              <w:szCs w:val="28"/>
            </w:rPr>
          </w:pP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 xml:space="preserve"> </w:t>
          </w:r>
          <w:r w:rsidR="00924A57" w:rsidRPr="00DF77F7">
            <w:rPr>
              <w:rFonts w:ascii="Arial" w:hAnsi="Arial" w:cs="Arial"/>
              <w:sz w:val="28"/>
              <w:szCs w:val="28"/>
            </w:rPr>
            <w:t>(REGIDOR VOCAL DE LA COMISIÓN)</w:t>
          </w:r>
        </w:p>
        <w:p w14:paraId="4EDF6B6D" w14:textId="77777777" w:rsidR="00DF77F7" w:rsidRDefault="00DF77F7" w:rsidP="00924A57">
          <w:pPr>
            <w:pStyle w:val="Sinespaciado"/>
            <w:jc w:val="center"/>
            <w:rPr>
              <w:rFonts w:ascii="Arial" w:hAnsi="Arial" w:cs="Arial"/>
              <w:b/>
              <w:bCs/>
              <w:sz w:val="28"/>
              <w:szCs w:val="28"/>
              <w:lang w:val="es-ES"/>
            </w:rPr>
          </w:pP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>DAVID ALEJANDRO MARTÍNEZ ASCENCIO</w:t>
          </w:r>
          <w:r w:rsidRPr="00DF77F7">
            <w:rPr>
              <w:rFonts w:ascii="Arial" w:hAnsi="Arial" w:cs="Arial"/>
              <w:b/>
              <w:bCs/>
              <w:sz w:val="28"/>
              <w:szCs w:val="28"/>
              <w:lang w:val="es-ES"/>
            </w:rPr>
            <w:t xml:space="preserve"> </w:t>
          </w:r>
        </w:p>
        <w:p w14:paraId="2AA586C8" w14:textId="5AD595C4" w:rsidR="00924A57" w:rsidRPr="00DF77F7" w:rsidRDefault="00924A57" w:rsidP="00924A57">
          <w:pPr>
            <w:pStyle w:val="Sinespaciado"/>
            <w:jc w:val="center"/>
            <w:rPr>
              <w:rFonts w:ascii="Arial" w:hAnsi="Arial" w:cs="Arial"/>
              <w:sz w:val="28"/>
              <w:szCs w:val="28"/>
            </w:rPr>
          </w:pPr>
          <w:r w:rsidRPr="00DF77F7">
            <w:rPr>
              <w:rFonts w:ascii="Arial" w:hAnsi="Arial" w:cs="Arial"/>
              <w:sz w:val="28"/>
              <w:szCs w:val="28"/>
            </w:rPr>
            <w:t>(</w:t>
          </w:r>
          <w:r w:rsidR="001F199D" w:rsidRPr="00DF77F7">
            <w:rPr>
              <w:rFonts w:ascii="Arial" w:hAnsi="Arial" w:cs="Arial"/>
              <w:sz w:val="28"/>
              <w:szCs w:val="28"/>
            </w:rPr>
            <w:t xml:space="preserve">REGIDOR </w:t>
          </w:r>
          <w:r w:rsidRPr="00DF77F7">
            <w:rPr>
              <w:rFonts w:ascii="Arial" w:hAnsi="Arial" w:cs="Arial"/>
              <w:sz w:val="28"/>
              <w:szCs w:val="28"/>
            </w:rPr>
            <w:t>VOCAL DE LA COMISIÓN)</w:t>
          </w:r>
        </w:p>
        <w:p w14:paraId="48F5EB0F" w14:textId="13EDB11D" w:rsidR="00924A57" w:rsidRPr="00DF77F7" w:rsidRDefault="00924A57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FFFFFF" w:themeColor="background1"/>
              <w:szCs w:val="28"/>
              <w:lang w:val="es-MX" w:eastAsia="es-MX"/>
            </w:rPr>
          </w:pPr>
          <w:r w:rsidRPr="00DF77F7">
            <w:rPr>
              <w:rFonts w:ascii="Arial" w:eastAsiaTheme="majorEastAsia" w:hAnsi="Arial" w:cs="Arial"/>
              <w:b w:val="0"/>
              <w:caps/>
              <w:color w:val="FFFFFF" w:themeColor="background1"/>
              <w:szCs w:val="28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DA251C" w:rsidRDefault="00980041">
      <w:pPr>
        <w:pStyle w:val="Ttulo1"/>
        <w:rPr>
          <w:rFonts w:ascii="Arial" w:hAnsi="Arial" w:cs="Arial"/>
          <w:color w:val="auto"/>
          <w:sz w:val="32"/>
        </w:rPr>
      </w:pPr>
      <w:bookmarkStart w:id="1" w:name="_Toc53647110"/>
      <w:r w:rsidRPr="00DA251C">
        <w:rPr>
          <w:rFonts w:ascii="Arial" w:hAnsi="Arial" w:cs="Arial"/>
          <w:color w:val="auto"/>
          <w:sz w:val="32"/>
        </w:rPr>
        <w:lastRenderedPageBreak/>
        <w:t>Introducción.</w:t>
      </w:r>
      <w:bookmarkEnd w:id="1"/>
    </w:p>
    <w:p w14:paraId="484346C4" w14:textId="77777777" w:rsidR="00FC6255" w:rsidRPr="00DA251C" w:rsidRDefault="00FC6255" w:rsidP="00DF77F7">
      <w:pPr>
        <w:pStyle w:val="Contenido"/>
        <w:spacing w:line="360" w:lineRule="auto"/>
        <w:ind w:left="709" w:right="536"/>
        <w:jc w:val="both"/>
        <w:rPr>
          <w:rFonts w:ascii="Arial" w:hAnsi="Arial" w:cs="Arial"/>
          <w:color w:val="auto"/>
          <w:sz w:val="24"/>
          <w:szCs w:val="24"/>
        </w:rPr>
      </w:pPr>
    </w:p>
    <w:p w14:paraId="57FEA35F" w14:textId="647098BF" w:rsidR="00FC6255" w:rsidRPr="00DA251C" w:rsidRDefault="00980041" w:rsidP="00DF77F7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 xml:space="preserve">El presente documento tiene como propósito informar a la población del municipio de Ixtlahuacán de los Membrillos, Jalisco, México, las actividades principales realizadas por la Comisión </w:t>
      </w:r>
      <w:r w:rsidR="002573F4" w:rsidRPr="00DA251C">
        <w:rPr>
          <w:rFonts w:ascii="Arial" w:hAnsi="Arial" w:cs="Arial"/>
          <w:color w:val="auto"/>
          <w:sz w:val="24"/>
          <w:szCs w:val="24"/>
        </w:rPr>
        <w:t>edilicia</w:t>
      </w:r>
      <w:r w:rsidRPr="00DA251C">
        <w:rPr>
          <w:rFonts w:ascii="Arial" w:hAnsi="Arial" w:cs="Arial"/>
          <w:color w:val="auto"/>
          <w:sz w:val="24"/>
          <w:szCs w:val="24"/>
        </w:rPr>
        <w:t xml:space="preserve"> de </w:t>
      </w:r>
      <w:r w:rsidR="001F199D" w:rsidRPr="00DA251C">
        <w:rPr>
          <w:rFonts w:ascii="Arial" w:hAnsi="Arial" w:cs="Arial"/>
          <w:b/>
          <w:bCs/>
          <w:color w:val="auto"/>
          <w:sz w:val="24"/>
          <w:szCs w:val="24"/>
          <w:lang w:val="es-MX"/>
        </w:rPr>
        <w:t>PADR</w:t>
      </w:r>
      <w:r w:rsidR="00362560" w:rsidRPr="00DA251C">
        <w:rPr>
          <w:rFonts w:ascii="Arial" w:hAnsi="Arial" w:cs="Arial"/>
          <w:b/>
          <w:bCs/>
          <w:color w:val="auto"/>
          <w:sz w:val="24"/>
          <w:szCs w:val="24"/>
          <w:lang w:val="es-MX"/>
        </w:rPr>
        <w:t>Ó</w:t>
      </w:r>
      <w:r w:rsidR="001F199D" w:rsidRPr="00DA251C">
        <w:rPr>
          <w:rFonts w:ascii="Arial" w:hAnsi="Arial" w:cs="Arial"/>
          <w:b/>
          <w:bCs/>
          <w:color w:val="auto"/>
          <w:sz w:val="24"/>
          <w:szCs w:val="24"/>
          <w:lang w:val="es-MX"/>
        </w:rPr>
        <w:t>N, LICENCIAS Y GIROS RESTRINGIDOS</w:t>
      </w:r>
      <w:r w:rsidRPr="00DA251C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DA251C">
        <w:rPr>
          <w:rFonts w:ascii="Arial" w:hAnsi="Arial" w:cs="Arial"/>
          <w:color w:val="auto"/>
          <w:sz w:val="24"/>
          <w:szCs w:val="24"/>
        </w:rPr>
        <w:t>de este Ayuntamiento</w:t>
      </w:r>
      <w:r w:rsidRPr="00DA251C">
        <w:rPr>
          <w:rStyle w:val="Refdenotaalpie"/>
          <w:rFonts w:ascii="Arial" w:hAnsi="Arial" w:cs="Arial"/>
          <w:color w:val="auto"/>
          <w:sz w:val="24"/>
          <w:szCs w:val="24"/>
        </w:rPr>
        <w:footnoteReference w:id="1"/>
      </w:r>
      <w:r w:rsidRPr="00DA251C">
        <w:rPr>
          <w:rFonts w:ascii="Arial" w:hAnsi="Arial" w:cs="Arial"/>
          <w:color w:val="auto"/>
          <w:sz w:val="24"/>
          <w:szCs w:val="24"/>
        </w:rPr>
        <w:t xml:space="preserve"> en el </w:t>
      </w:r>
      <w:r w:rsidR="004C4943" w:rsidRPr="00DA251C">
        <w:rPr>
          <w:rFonts w:ascii="Arial" w:hAnsi="Arial" w:cs="Arial"/>
          <w:color w:val="auto"/>
          <w:sz w:val="24"/>
          <w:szCs w:val="24"/>
        </w:rPr>
        <w:t>primer</w:t>
      </w:r>
      <w:r w:rsidRPr="00DA251C">
        <w:rPr>
          <w:rFonts w:ascii="Arial" w:hAnsi="Arial" w:cs="Arial"/>
          <w:color w:val="auto"/>
          <w:sz w:val="24"/>
          <w:szCs w:val="24"/>
        </w:rPr>
        <w:t xml:space="preserve"> </w:t>
      </w:r>
      <w:r w:rsidR="004C4943" w:rsidRPr="00DA251C">
        <w:rPr>
          <w:rFonts w:ascii="Arial" w:hAnsi="Arial" w:cs="Arial"/>
          <w:color w:val="auto"/>
          <w:sz w:val="24"/>
          <w:szCs w:val="24"/>
        </w:rPr>
        <w:t>semestre</w:t>
      </w:r>
      <w:r w:rsidRPr="00DA251C">
        <w:rPr>
          <w:rFonts w:ascii="Arial" w:hAnsi="Arial" w:cs="Arial"/>
          <w:color w:val="auto"/>
          <w:sz w:val="24"/>
          <w:szCs w:val="24"/>
        </w:rPr>
        <w:t xml:space="preserve"> del año</w:t>
      </w:r>
      <w:r w:rsidR="004C4943" w:rsidRPr="00DA251C">
        <w:rPr>
          <w:rFonts w:ascii="Arial" w:hAnsi="Arial" w:cs="Arial"/>
          <w:color w:val="auto"/>
          <w:sz w:val="24"/>
          <w:szCs w:val="24"/>
        </w:rPr>
        <w:t xml:space="preserve"> 2026,</w:t>
      </w:r>
      <w:r w:rsidRPr="00DA251C">
        <w:rPr>
          <w:rFonts w:ascii="Arial" w:hAnsi="Arial" w:cs="Arial"/>
          <w:color w:val="auto"/>
          <w:sz w:val="24"/>
          <w:szCs w:val="24"/>
        </w:rPr>
        <w:t xml:space="preserve"> de la administración 2024-2027, al cual corresponden los siguientes meses:</w:t>
      </w:r>
    </w:p>
    <w:p w14:paraId="407BA3A0" w14:textId="77777777" w:rsidR="00362560" w:rsidRPr="00DA251C" w:rsidRDefault="00362560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Enero año 2026,</w:t>
      </w:r>
    </w:p>
    <w:p w14:paraId="6240F8AE" w14:textId="77777777" w:rsidR="00362560" w:rsidRPr="00DA251C" w:rsidRDefault="00362560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Febrero año 2026,</w:t>
      </w:r>
    </w:p>
    <w:p w14:paraId="719116F5" w14:textId="77777777" w:rsidR="00362560" w:rsidRPr="00DA251C" w:rsidRDefault="00362560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Marzo año 2026,</w:t>
      </w:r>
    </w:p>
    <w:p w14:paraId="662A967C" w14:textId="08D7477A" w:rsidR="00362560" w:rsidRPr="00DA251C" w:rsidRDefault="00362560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Abril año 2026</w:t>
      </w:r>
      <w:r w:rsidR="004C4943" w:rsidRPr="00DA251C">
        <w:rPr>
          <w:rFonts w:ascii="Arial" w:hAnsi="Arial" w:cs="Arial"/>
          <w:color w:val="auto"/>
          <w:sz w:val="24"/>
          <w:szCs w:val="24"/>
        </w:rPr>
        <w:t>,</w:t>
      </w:r>
    </w:p>
    <w:p w14:paraId="0ADBF907" w14:textId="4AE68709" w:rsidR="00362560" w:rsidRPr="00DA251C" w:rsidRDefault="00362560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Mayo año 2026</w:t>
      </w:r>
      <w:r w:rsidR="004C4943" w:rsidRPr="00DA251C">
        <w:rPr>
          <w:rFonts w:ascii="Arial" w:hAnsi="Arial" w:cs="Arial"/>
          <w:color w:val="auto"/>
          <w:sz w:val="24"/>
          <w:szCs w:val="24"/>
        </w:rPr>
        <w:t>,</w:t>
      </w:r>
    </w:p>
    <w:p w14:paraId="7FB1C687" w14:textId="491F254B" w:rsidR="004C4943" w:rsidRPr="00DA251C" w:rsidRDefault="004C4943" w:rsidP="00362560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  <w:sz w:val="24"/>
          <w:szCs w:val="24"/>
        </w:rPr>
      </w:pPr>
      <w:r w:rsidRPr="00DA251C">
        <w:rPr>
          <w:rFonts w:ascii="Arial" w:hAnsi="Arial" w:cs="Arial"/>
          <w:color w:val="auto"/>
          <w:sz w:val="24"/>
          <w:szCs w:val="24"/>
        </w:rPr>
        <w:t>Junio año 2026.</w:t>
      </w:r>
    </w:p>
    <w:p w14:paraId="0D958570" w14:textId="1BA84E60" w:rsidR="00DA251C" w:rsidRPr="00DA251C" w:rsidRDefault="00DA251C" w:rsidP="00DA251C">
      <w:pPr>
        <w:pStyle w:val="Ttulo1"/>
        <w:jc w:val="both"/>
        <w:rPr>
          <w:rFonts w:ascii="Arial" w:eastAsiaTheme="minorEastAsia" w:hAnsi="Arial" w:cs="Arial"/>
          <w:color w:val="auto"/>
          <w:kern w:val="0"/>
          <w:sz w:val="24"/>
          <w:szCs w:val="24"/>
        </w:rPr>
      </w:pPr>
      <w:bookmarkStart w:id="2" w:name="_Toc53647112"/>
      <w:r w:rsidRPr="00DA251C">
        <w:rPr>
          <w:rFonts w:ascii="Arial" w:eastAsiaTheme="minorEastAsia" w:hAnsi="Arial" w:cs="Arial"/>
          <w:color w:val="auto"/>
          <w:kern w:val="0"/>
          <w:sz w:val="24"/>
          <w:szCs w:val="24"/>
        </w:rPr>
        <w:t xml:space="preserve">La Comisión </w:t>
      </w:r>
      <w:r w:rsidRPr="00DA251C">
        <w:rPr>
          <w:rFonts w:ascii="Arial" w:eastAsiaTheme="minorEastAsia" w:hAnsi="Arial" w:cs="Arial"/>
          <w:color w:val="auto"/>
          <w:kern w:val="0"/>
          <w:sz w:val="24"/>
          <w:szCs w:val="24"/>
        </w:rPr>
        <w:t>edilicia</w:t>
      </w:r>
      <w:r w:rsidRPr="00DA251C">
        <w:rPr>
          <w:rFonts w:ascii="Arial" w:eastAsiaTheme="minorEastAsia" w:hAnsi="Arial" w:cs="Arial"/>
          <w:color w:val="auto"/>
          <w:kern w:val="0"/>
          <w:sz w:val="24"/>
          <w:szCs w:val="24"/>
        </w:rPr>
        <w:t xml:space="preserve"> de Padrón, Licencias y Giros Restringidos es presidida por el regidor Ángel Bernardo Silahua.</w:t>
      </w:r>
    </w:p>
    <w:p w14:paraId="602E1E3F" w14:textId="4BA516C2" w:rsidR="00FC6255" w:rsidRPr="00DA251C" w:rsidRDefault="00980041">
      <w:pPr>
        <w:pStyle w:val="Ttulo1"/>
        <w:jc w:val="center"/>
        <w:rPr>
          <w:rFonts w:ascii="Arial" w:hAnsi="Arial" w:cs="Arial"/>
          <w:color w:val="auto"/>
          <w:sz w:val="32"/>
          <w:lang w:val="es-MX"/>
        </w:rPr>
      </w:pPr>
      <w:r w:rsidRPr="00DA251C">
        <w:rPr>
          <w:rFonts w:ascii="Arial" w:hAnsi="Arial" w:cs="Arial"/>
          <w:color w:val="auto"/>
          <w:sz w:val="32"/>
          <w:lang w:val="es-MX"/>
        </w:rPr>
        <w:t>Integrantes de la Comisión Edilicia.</w:t>
      </w:r>
      <w:bookmarkEnd w:id="2"/>
    </w:p>
    <w:p w14:paraId="3759360C" w14:textId="1766F02A" w:rsidR="00FC6255" w:rsidRPr="00DF77F7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DF77F7">
        <w:rPr>
          <w:rFonts w:ascii="Arial" w:hAnsi="Arial" w:cs="Arial"/>
          <w:noProof/>
          <w:szCs w:val="28"/>
        </w:rPr>
        <w:drawing>
          <wp:anchor distT="0" distB="0" distL="114300" distR="114300" simplePos="0" relativeHeight="251661312" behindDoc="1" locked="0" layoutInCell="1" allowOverlap="1" wp14:anchorId="35CD3513" wp14:editId="0E4893F2">
            <wp:simplePos x="0" y="0"/>
            <wp:positionH relativeFrom="column">
              <wp:posOffset>17145</wp:posOffset>
            </wp:positionH>
            <wp:positionV relativeFrom="paragraph">
              <wp:posOffset>159716</wp:posOffset>
            </wp:positionV>
            <wp:extent cx="1081377" cy="1619381"/>
            <wp:effectExtent l="0" t="0" r="5080" b="0"/>
            <wp:wrapNone/>
            <wp:docPr id="4681916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10" t="35061" r="15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775" cy="162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5F5772" w14:textId="30B0A309" w:rsidR="001D42D9" w:rsidRPr="00DF77F7" w:rsidRDefault="00362560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DF77F7">
        <w:rPr>
          <w:rFonts w:ascii="Arial" w:hAnsi="Arial" w:cs="Arial"/>
          <w:color w:val="auto"/>
          <w:szCs w:val="28"/>
          <w:lang w:val="es-MX"/>
        </w:rPr>
        <w:t>Ángel</w:t>
      </w:r>
      <w:r w:rsidR="001F199D" w:rsidRPr="00DF77F7">
        <w:rPr>
          <w:rFonts w:ascii="Arial" w:hAnsi="Arial" w:cs="Arial"/>
          <w:color w:val="auto"/>
          <w:szCs w:val="28"/>
          <w:lang w:val="es-MX"/>
        </w:rPr>
        <w:t xml:space="preserve"> Bernardo Silahua</w:t>
      </w:r>
    </w:p>
    <w:p w14:paraId="3AFD68C0" w14:textId="13EF2207" w:rsidR="001D42D9" w:rsidRPr="00DF77F7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DF77F7">
        <w:rPr>
          <w:rFonts w:ascii="Arial" w:hAnsi="Arial" w:cs="Arial"/>
          <w:color w:val="auto"/>
          <w:szCs w:val="28"/>
          <w:lang w:val="es-MX"/>
        </w:rPr>
        <w:t>Regidor President</w:t>
      </w:r>
      <w:r w:rsidR="00166D2E" w:rsidRPr="00DF77F7">
        <w:rPr>
          <w:rFonts w:ascii="Arial" w:hAnsi="Arial" w:cs="Arial"/>
          <w:color w:val="auto"/>
          <w:szCs w:val="28"/>
          <w:lang w:val="es-MX"/>
        </w:rPr>
        <w:t>e</w:t>
      </w:r>
      <w:r w:rsidRPr="00DF77F7">
        <w:rPr>
          <w:rFonts w:ascii="Arial" w:hAnsi="Arial" w:cs="Arial"/>
          <w:color w:val="auto"/>
          <w:szCs w:val="28"/>
          <w:lang w:val="es-MX"/>
        </w:rPr>
        <w:t xml:space="preserve"> de la Comisión.</w:t>
      </w:r>
    </w:p>
    <w:p w14:paraId="75AE5D64" w14:textId="77777777" w:rsidR="001D42D9" w:rsidRPr="00DF77F7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6FFE65D9" w14:textId="636508F7" w:rsidR="00EF5AC9" w:rsidRPr="00DF77F7" w:rsidRDefault="00EF5AC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4F277094" w14:textId="77777777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00C1C220" w14:textId="77777777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6DC6336A" w14:textId="77777777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4E257C06" w14:textId="0CF38D4C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DF77F7">
        <w:rPr>
          <w:rFonts w:ascii="Arial" w:hAnsi="Arial" w:cs="Arial"/>
          <w:noProof/>
          <w:szCs w:val="28"/>
        </w:rPr>
        <w:drawing>
          <wp:anchor distT="0" distB="0" distL="114300" distR="114300" simplePos="0" relativeHeight="251662336" behindDoc="1" locked="0" layoutInCell="1" allowOverlap="1" wp14:anchorId="0C82C596" wp14:editId="1A945A41">
            <wp:simplePos x="0" y="0"/>
            <wp:positionH relativeFrom="column">
              <wp:posOffset>17062</wp:posOffset>
            </wp:positionH>
            <wp:positionV relativeFrom="paragraph">
              <wp:posOffset>61567</wp:posOffset>
            </wp:positionV>
            <wp:extent cx="1088298" cy="1800000"/>
            <wp:effectExtent l="0" t="0" r="0" b="0"/>
            <wp:wrapNone/>
            <wp:docPr id="69319526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6" t="34023" r="19429" b="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29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94C9F" w14:textId="3FDA9548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67192DF3" w14:textId="0D1A6843" w:rsidR="001D42D9" w:rsidRPr="00DF77F7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>
        <w:rPr>
          <w:rFonts w:ascii="Arial" w:hAnsi="Arial" w:cs="Arial"/>
          <w:color w:val="auto"/>
          <w:szCs w:val="28"/>
          <w:lang w:val="es-MX"/>
        </w:rPr>
        <w:t xml:space="preserve">    </w:t>
      </w:r>
      <w:r w:rsidR="001F199D" w:rsidRPr="00DF77F7">
        <w:rPr>
          <w:rFonts w:ascii="Arial" w:hAnsi="Arial" w:cs="Arial"/>
          <w:color w:val="auto"/>
          <w:szCs w:val="28"/>
          <w:lang w:val="es-MX"/>
        </w:rPr>
        <w:t>José Rodrigo García Zaragoza</w:t>
      </w:r>
    </w:p>
    <w:p w14:paraId="2F56615A" w14:textId="3237F0B3" w:rsidR="001D42D9" w:rsidRPr="00DF77F7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>
        <w:rPr>
          <w:rFonts w:ascii="Arial" w:hAnsi="Arial" w:cs="Arial"/>
          <w:color w:val="auto"/>
          <w:szCs w:val="28"/>
          <w:lang w:val="es-MX"/>
        </w:rPr>
        <w:t xml:space="preserve">          </w:t>
      </w:r>
      <w:r w:rsidR="001D42D9" w:rsidRPr="00DF77F7">
        <w:rPr>
          <w:rFonts w:ascii="Arial" w:hAnsi="Arial" w:cs="Arial"/>
          <w:color w:val="auto"/>
          <w:szCs w:val="28"/>
          <w:lang w:val="es-MX"/>
        </w:rPr>
        <w:t xml:space="preserve">Regidor Integrante de la Comisión </w:t>
      </w:r>
      <w:r w:rsidR="008B3EED" w:rsidRPr="00DF77F7">
        <w:rPr>
          <w:rFonts w:ascii="Arial" w:hAnsi="Arial" w:cs="Arial"/>
          <w:color w:val="auto"/>
          <w:szCs w:val="28"/>
          <w:lang w:val="es-MX"/>
        </w:rPr>
        <w:t>edilicia</w:t>
      </w:r>
    </w:p>
    <w:p w14:paraId="10010CB3" w14:textId="183D643A" w:rsidR="001D42D9" w:rsidRPr="00DF77F7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2189DAFA" w14:textId="00D4D027" w:rsidR="001D42D9" w:rsidRPr="00DF77F7" w:rsidRDefault="001D42D9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46D6A794" w14:textId="77777777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5BE3C8A9" w14:textId="77777777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2AB21584" w14:textId="5650CD02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  <w:r w:rsidRPr="00DF77F7">
        <w:rPr>
          <w:rFonts w:ascii="Arial" w:hAnsi="Arial" w:cs="Arial"/>
          <w:noProof/>
          <w:szCs w:val="28"/>
        </w:rPr>
        <w:drawing>
          <wp:anchor distT="0" distB="0" distL="114300" distR="114300" simplePos="0" relativeHeight="251663360" behindDoc="1" locked="0" layoutInCell="1" allowOverlap="1" wp14:anchorId="6D35478C" wp14:editId="5380C669">
            <wp:simplePos x="0" y="0"/>
            <wp:positionH relativeFrom="column">
              <wp:posOffset>10518</wp:posOffset>
            </wp:positionH>
            <wp:positionV relativeFrom="paragraph">
              <wp:posOffset>93593</wp:posOffset>
            </wp:positionV>
            <wp:extent cx="1087755" cy="1579764"/>
            <wp:effectExtent l="0" t="0" r="0" b="1905"/>
            <wp:wrapNone/>
            <wp:docPr id="2229219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3" t="35061" r="18217" b="3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1579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850DDC" w14:textId="4949AA9A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6FDE3C33" w14:textId="5D5AF809" w:rsidR="00DA251C" w:rsidRDefault="00DA251C">
      <w:pPr>
        <w:pStyle w:val="Contenido"/>
        <w:jc w:val="center"/>
        <w:rPr>
          <w:rFonts w:ascii="Arial" w:hAnsi="Arial" w:cs="Arial"/>
          <w:color w:val="auto"/>
          <w:szCs w:val="28"/>
          <w:lang w:val="es-MX"/>
        </w:rPr>
      </w:pPr>
    </w:p>
    <w:p w14:paraId="2B3B5ACF" w14:textId="77777777" w:rsidR="00E46035" w:rsidRDefault="008B3EED" w:rsidP="00E46035">
      <w:pPr>
        <w:pStyle w:val="Contenido"/>
        <w:jc w:val="center"/>
        <w:rPr>
          <w:rFonts w:ascii="Arial" w:hAnsi="Arial" w:cs="Arial"/>
          <w:bCs/>
          <w:color w:val="auto"/>
          <w:szCs w:val="28"/>
        </w:rPr>
      </w:pPr>
      <w:r w:rsidRPr="008B3EED">
        <w:rPr>
          <w:rFonts w:ascii="Arial" w:hAnsi="Arial" w:cs="Arial"/>
          <w:bCs/>
          <w:color w:val="auto"/>
          <w:szCs w:val="28"/>
        </w:rPr>
        <w:t>David Alejandro Martínez Ascencio</w:t>
      </w:r>
      <w:bookmarkStart w:id="3" w:name="_Toc53647114"/>
    </w:p>
    <w:p w14:paraId="49F78572" w14:textId="6F33A484" w:rsidR="00E46035" w:rsidRPr="00E46035" w:rsidRDefault="00E46035" w:rsidP="00E46035">
      <w:pPr>
        <w:pStyle w:val="Contenido"/>
        <w:jc w:val="center"/>
        <w:rPr>
          <w:rFonts w:ascii="Arial" w:hAnsi="Arial" w:cs="Arial"/>
          <w:bCs/>
          <w:color w:val="auto"/>
          <w:szCs w:val="28"/>
        </w:rPr>
      </w:pPr>
      <w:r w:rsidRPr="00E46035">
        <w:rPr>
          <w:rFonts w:ascii="Arial" w:hAnsi="Arial" w:cs="Arial"/>
          <w:bCs/>
          <w:color w:val="auto"/>
          <w:szCs w:val="28"/>
        </w:rPr>
        <w:t>Regidor Vocal de la Comisión</w:t>
      </w:r>
    </w:p>
    <w:p w14:paraId="71B0F284" w14:textId="77777777" w:rsidR="00E46035" w:rsidRDefault="00E46035" w:rsidP="00362560">
      <w:pPr>
        <w:pStyle w:val="Ttulo1"/>
        <w:ind w:right="536"/>
        <w:rPr>
          <w:rFonts w:ascii="Arial" w:eastAsiaTheme="minorEastAsia" w:hAnsi="Arial" w:cs="Arial"/>
          <w:color w:val="auto"/>
          <w:kern w:val="0"/>
          <w:sz w:val="28"/>
          <w:szCs w:val="28"/>
        </w:rPr>
      </w:pPr>
    </w:p>
    <w:p w14:paraId="3340795C" w14:textId="37C73E61" w:rsidR="00FC6255" w:rsidRPr="00DA251C" w:rsidRDefault="00980041" w:rsidP="00362560">
      <w:pPr>
        <w:pStyle w:val="Ttulo1"/>
        <w:ind w:right="536"/>
        <w:rPr>
          <w:rFonts w:ascii="Arial" w:hAnsi="Arial" w:cs="Arial"/>
          <w:color w:val="auto"/>
          <w:sz w:val="36"/>
          <w:szCs w:val="36"/>
        </w:rPr>
      </w:pPr>
      <w:r w:rsidRPr="00DA251C">
        <w:rPr>
          <w:rFonts w:ascii="Arial" w:hAnsi="Arial" w:cs="Arial"/>
          <w:color w:val="auto"/>
          <w:sz w:val="36"/>
          <w:szCs w:val="36"/>
        </w:rPr>
        <w:t>Resultados.</w:t>
      </w:r>
      <w:bookmarkEnd w:id="3"/>
    </w:p>
    <w:p w14:paraId="4B7C7CC3" w14:textId="240CD62E" w:rsidR="00FC6255" w:rsidRPr="00E46035" w:rsidRDefault="00E46035" w:rsidP="00DA251C">
      <w:pPr>
        <w:pStyle w:val="Contenido"/>
        <w:spacing w:line="360" w:lineRule="auto"/>
        <w:ind w:right="536"/>
        <w:jc w:val="both"/>
        <w:rPr>
          <w:rFonts w:ascii="Arial" w:hAnsi="Arial" w:cs="Arial"/>
          <w:bCs/>
          <w:color w:val="auto"/>
          <w:sz w:val="24"/>
          <w:szCs w:val="24"/>
          <w:lang w:bidi="es-ES"/>
        </w:rPr>
      </w:pPr>
      <w:r w:rsidRPr="00E46035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En el primer semestre del año 2026, correspondiente a la administración municipal 2024-2027, las actividades principales de la Comisión </w:t>
      </w:r>
      <w:r w:rsidR="00684645" w:rsidRPr="00E46035">
        <w:rPr>
          <w:rFonts w:ascii="Arial" w:hAnsi="Arial" w:cs="Arial"/>
          <w:bCs/>
          <w:color w:val="auto"/>
          <w:sz w:val="24"/>
          <w:szCs w:val="24"/>
          <w:lang w:bidi="es-ES"/>
        </w:rPr>
        <w:t>edilicia</w:t>
      </w:r>
      <w:r w:rsidRPr="00E46035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 de Padrón, Licencias y Giros Restringidos del Ayuntamiento de Ixtlahuacán de los Membrillos fueron las siguientes</w:t>
      </w:r>
      <w:r w:rsidR="00980041" w:rsidRPr="00E46035">
        <w:rPr>
          <w:rFonts w:ascii="Arial" w:hAnsi="Arial" w:cs="Arial"/>
          <w:bCs/>
          <w:color w:val="auto"/>
          <w:sz w:val="24"/>
          <w:szCs w:val="24"/>
          <w:lang w:bidi="es-ES"/>
        </w:rPr>
        <w:t>:</w:t>
      </w:r>
    </w:p>
    <w:p w14:paraId="01CB237A" w14:textId="77777777" w:rsidR="00FC6255" w:rsidRPr="00F94CB8" w:rsidRDefault="00980041" w:rsidP="00DA251C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F94CB8">
        <w:rPr>
          <w:rFonts w:ascii="Arial" w:hAnsi="Arial" w:cs="Arial"/>
          <w:color w:val="auto"/>
          <w:sz w:val="24"/>
          <w:szCs w:val="24"/>
          <w:lang w:bidi="es-ES"/>
        </w:rPr>
        <w:t>Sesiones de la comisión edilicia.</w:t>
      </w:r>
    </w:p>
    <w:p w14:paraId="691CC29B" w14:textId="77777777" w:rsidR="00FC6255" w:rsidRPr="00F94CB8" w:rsidRDefault="00980041" w:rsidP="00DA251C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F94CB8">
        <w:rPr>
          <w:rFonts w:ascii="Arial" w:hAnsi="Arial" w:cs="Arial"/>
          <w:color w:val="auto"/>
          <w:sz w:val="24"/>
          <w:szCs w:val="24"/>
          <w:lang w:bidi="es-ES"/>
        </w:rPr>
        <w:t>Discusión y análisis de asuntos inherentes a la comisión edilicia.</w:t>
      </w:r>
    </w:p>
    <w:p w14:paraId="0F629280" w14:textId="77777777" w:rsidR="00FC6255" w:rsidRPr="00F94CB8" w:rsidRDefault="00980041" w:rsidP="00DA251C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4"/>
          <w:lang w:bidi="es-ES"/>
        </w:rPr>
      </w:pPr>
      <w:r w:rsidRPr="00F94CB8">
        <w:rPr>
          <w:rFonts w:ascii="Arial" w:hAnsi="Arial" w:cs="Arial"/>
          <w:color w:val="auto"/>
          <w:sz w:val="24"/>
          <w:szCs w:val="24"/>
          <w:lang w:bidi="es-ES"/>
        </w:rPr>
        <w:t>Análisis de asuntos competencia de la comisión edilicia.</w:t>
      </w:r>
    </w:p>
    <w:p w14:paraId="6E4CE6C8" w14:textId="77777777" w:rsidR="00DA251C" w:rsidRPr="00DF77F7" w:rsidRDefault="00DA251C" w:rsidP="00DA251C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Cs w:val="28"/>
          <w:lang w:bidi="es-ES"/>
        </w:rPr>
      </w:pPr>
    </w:p>
    <w:p w14:paraId="4E9F7DAF" w14:textId="54405951" w:rsidR="00FC6255" w:rsidRPr="000B132B" w:rsidRDefault="000B132B" w:rsidP="00362560">
      <w:pPr>
        <w:jc w:val="both"/>
        <w:rPr>
          <w:rFonts w:ascii="Arial" w:hAnsi="Arial" w:cs="Arial"/>
          <w:b w:val="0"/>
          <w:bCs/>
          <w:color w:val="auto"/>
          <w:sz w:val="24"/>
          <w:szCs w:val="24"/>
        </w:rPr>
      </w:pPr>
      <w:r w:rsidRPr="000B132B">
        <w:rPr>
          <w:rFonts w:ascii="Arial" w:hAnsi="Arial" w:cs="Arial"/>
          <w:b w:val="0"/>
          <w:bCs/>
          <w:color w:val="auto"/>
          <w:sz w:val="24"/>
          <w:szCs w:val="24"/>
          <w:lang w:bidi="es-ES"/>
        </w:rPr>
        <w:t xml:space="preserve">A continuación, se detallan los asuntos más relevantes atendidos por la Comisión </w:t>
      </w:r>
      <w:r w:rsidRPr="000B132B">
        <w:rPr>
          <w:rFonts w:ascii="Arial" w:hAnsi="Arial" w:cs="Arial"/>
          <w:b w:val="0"/>
          <w:bCs/>
          <w:color w:val="auto"/>
          <w:sz w:val="24"/>
          <w:szCs w:val="24"/>
          <w:lang w:bidi="es-ES"/>
        </w:rPr>
        <w:t>edilicia</w:t>
      </w:r>
      <w:r w:rsidRPr="000B132B">
        <w:rPr>
          <w:rFonts w:ascii="Arial" w:hAnsi="Arial" w:cs="Arial"/>
          <w:b w:val="0"/>
          <w:bCs/>
          <w:color w:val="auto"/>
          <w:sz w:val="24"/>
          <w:szCs w:val="24"/>
          <w:lang w:bidi="es-ES"/>
        </w:rPr>
        <w:t xml:space="preserve"> de Padrón, Licencias y Giros Restringidos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980041" w:rsidRPr="000B132B">
        <w:rPr>
          <w:rFonts w:ascii="Arial" w:hAnsi="Arial" w:cs="Arial"/>
          <w:b w:val="0"/>
          <w:bCs/>
          <w:color w:val="auto"/>
          <w:sz w:val="24"/>
          <w:szCs w:val="24"/>
        </w:rPr>
        <w:t>.</w:t>
      </w:r>
    </w:p>
    <w:p w14:paraId="57A5815B" w14:textId="77777777" w:rsidR="00FC6255" w:rsidRPr="00F94CB8" w:rsidRDefault="00980041">
      <w:pPr>
        <w:rPr>
          <w:rFonts w:ascii="Arial" w:hAnsi="Arial" w:cs="Arial"/>
          <w:b w:val="0"/>
          <w:bCs/>
          <w:color w:val="auto"/>
          <w:sz w:val="24"/>
          <w:szCs w:val="24"/>
          <w:lang w:val="es-MX"/>
        </w:rPr>
      </w:pPr>
      <w:r w:rsidRPr="00F94CB8">
        <w:rPr>
          <w:rFonts w:ascii="Arial" w:hAnsi="Arial" w:cs="Arial"/>
          <w:b w:val="0"/>
          <w:bCs/>
          <w:color w:val="auto"/>
          <w:sz w:val="24"/>
          <w:szCs w:val="24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0B132B" w14:paraId="2B350D98" w14:textId="77777777">
        <w:tc>
          <w:tcPr>
            <w:tcW w:w="562" w:type="dxa"/>
          </w:tcPr>
          <w:p w14:paraId="036077A6" w14:textId="77777777" w:rsidR="00FC6255" w:rsidRPr="000B132B" w:rsidRDefault="00FC6255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DACAE3" w14:textId="57E60F61" w:rsidR="00FC6255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Cs/>
                <w:color w:val="auto"/>
                <w:sz w:val="24"/>
                <w:szCs w:val="24"/>
              </w:rPr>
              <w:t>Periodo reportado</w:t>
            </w:r>
          </w:p>
        </w:tc>
        <w:tc>
          <w:tcPr>
            <w:tcW w:w="5289" w:type="dxa"/>
          </w:tcPr>
          <w:p w14:paraId="32A6270E" w14:textId="32F24C35" w:rsidR="00FC6255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Cs/>
                <w:color w:val="auto"/>
                <w:sz w:val="24"/>
                <w:szCs w:val="24"/>
              </w:rPr>
              <w:t>Medio de consulta</w:t>
            </w:r>
          </w:p>
        </w:tc>
      </w:tr>
      <w:tr w:rsidR="00482DD2" w:rsidRPr="000B132B" w14:paraId="0CE4B1C0" w14:textId="77777777">
        <w:tc>
          <w:tcPr>
            <w:tcW w:w="562" w:type="dxa"/>
          </w:tcPr>
          <w:p w14:paraId="2D573AF7" w14:textId="77777777" w:rsidR="00FC6255" w:rsidRPr="000B132B" w:rsidRDefault="00980041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067DD8CC" w14:textId="6103C437" w:rsidR="00FC6255" w:rsidRPr="000B132B" w:rsidRDefault="00362560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40C98846" w:rsidR="00FC6255" w:rsidRPr="000B132B" w:rsidRDefault="00362560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hyperlink r:id="rId13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0B132B" w:rsidRPr="000B132B" w14:paraId="2C0FC262" w14:textId="77777777">
        <w:tc>
          <w:tcPr>
            <w:tcW w:w="562" w:type="dxa"/>
          </w:tcPr>
          <w:p w14:paraId="254DA903" w14:textId="73A0F234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2F59B0CE" w14:textId="0531E431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Febrero</w:t>
            </w:r>
          </w:p>
        </w:tc>
        <w:tc>
          <w:tcPr>
            <w:tcW w:w="5289" w:type="dxa"/>
          </w:tcPr>
          <w:p w14:paraId="1EE0AB13" w14:textId="660BDD40" w:rsidR="000B132B" w:rsidRPr="000B132B" w:rsidRDefault="000B132B">
            <w:pPr>
              <w:rPr>
                <w:rFonts w:ascii="Arial" w:hAnsi="Arial" w:cs="Arial"/>
                <w:sz w:val="24"/>
                <w:szCs w:val="24"/>
              </w:rPr>
            </w:pPr>
            <w:hyperlink r:id="rId14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0B132B" w:rsidRPr="000B132B" w14:paraId="07EAD90C" w14:textId="77777777">
        <w:tc>
          <w:tcPr>
            <w:tcW w:w="562" w:type="dxa"/>
          </w:tcPr>
          <w:p w14:paraId="384A3171" w14:textId="57956159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1157930C" w14:textId="57124C7F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Marzo</w:t>
            </w:r>
          </w:p>
        </w:tc>
        <w:tc>
          <w:tcPr>
            <w:tcW w:w="5289" w:type="dxa"/>
          </w:tcPr>
          <w:p w14:paraId="67B0E26A" w14:textId="740D8AEF" w:rsidR="000B132B" w:rsidRPr="000B132B" w:rsidRDefault="000B132B">
            <w:pPr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0B132B" w:rsidRPr="000B132B" w14:paraId="00303169" w14:textId="77777777">
        <w:tc>
          <w:tcPr>
            <w:tcW w:w="562" w:type="dxa"/>
          </w:tcPr>
          <w:p w14:paraId="623FB286" w14:textId="53E44A08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40B0B48B" w14:textId="4FFBC763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Abril</w:t>
            </w:r>
          </w:p>
        </w:tc>
        <w:tc>
          <w:tcPr>
            <w:tcW w:w="5289" w:type="dxa"/>
          </w:tcPr>
          <w:p w14:paraId="560B079F" w14:textId="091D0646" w:rsidR="000B132B" w:rsidRPr="000B132B" w:rsidRDefault="000B132B">
            <w:pPr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0B132B" w:rsidRPr="000B132B" w14:paraId="516C2434" w14:textId="77777777">
        <w:tc>
          <w:tcPr>
            <w:tcW w:w="562" w:type="dxa"/>
          </w:tcPr>
          <w:p w14:paraId="40C6AA69" w14:textId="3CB5C684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20844A46" w14:textId="6306948F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May</w:t>
            </w:r>
          </w:p>
        </w:tc>
        <w:tc>
          <w:tcPr>
            <w:tcW w:w="5289" w:type="dxa"/>
          </w:tcPr>
          <w:p w14:paraId="0E223587" w14:textId="7AEA1858" w:rsidR="000B132B" w:rsidRPr="000B132B" w:rsidRDefault="000B132B">
            <w:pPr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  <w:tr w:rsidR="000B132B" w:rsidRPr="000B132B" w14:paraId="4A7589AA" w14:textId="77777777">
        <w:tc>
          <w:tcPr>
            <w:tcW w:w="562" w:type="dxa"/>
          </w:tcPr>
          <w:p w14:paraId="2C9E5399" w14:textId="1A2F29C2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50F9E4D4" w14:textId="057DF03A" w:rsidR="000B132B" w:rsidRPr="000B132B" w:rsidRDefault="000B132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</w:pPr>
            <w:r w:rsidRPr="000B132B">
              <w:rPr>
                <w:rFonts w:ascii="Arial" w:hAnsi="Arial" w:cs="Arial"/>
                <w:b w:val="0"/>
                <w:bCs/>
                <w:color w:val="auto"/>
                <w:sz w:val="24"/>
                <w:szCs w:val="24"/>
                <w:lang w:val="es-MX"/>
              </w:rPr>
              <w:t>Junio</w:t>
            </w:r>
          </w:p>
        </w:tc>
        <w:tc>
          <w:tcPr>
            <w:tcW w:w="5289" w:type="dxa"/>
          </w:tcPr>
          <w:p w14:paraId="1DCC8776" w14:textId="4B75A28F" w:rsidR="000B132B" w:rsidRPr="000B132B" w:rsidRDefault="000B132B">
            <w:pPr>
              <w:rPr>
                <w:rFonts w:ascii="Arial" w:hAnsi="Arial" w:cs="Arial"/>
                <w:sz w:val="24"/>
                <w:szCs w:val="24"/>
              </w:rPr>
            </w:pPr>
            <w:hyperlink r:id="rId18" w:history="1">
              <w:r w:rsidRPr="000B132B">
                <w:rPr>
                  <w:rStyle w:val="Hipervnculo"/>
                  <w:rFonts w:ascii="Arial" w:hAnsi="Arial" w:cs="Arial"/>
                  <w:b w:val="0"/>
                  <w:bCs/>
                  <w:sz w:val="24"/>
                  <w:szCs w:val="24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DF77F7" w:rsidRDefault="00FC6255">
      <w:pPr>
        <w:rPr>
          <w:rFonts w:ascii="Arial" w:hAnsi="Arial" w:cs="Arial"/>
          <w:b w:val="0"/>
          <w:bCs/>
          <w:color w:val="auto"/>
          <w:szCs w:val="28"/>
        </w:rPr>
      </w:pPr>
    </w:p>
    <w:p w14:paraId="431CF59E" w14:textId="0CD3840C" w:rsidR="00FF7BF9" w:rsidRPr="00684645" w:rsidRDefault="00684645">
      <w:pPr>
        <w:rPr>
          <w:rFonts w:ascii="Arial" w:hAnsi="Arial" w:cs="Arial"/>
          <w:b w:val="0"/>
          <w:color w:val="auto"/>
          <w:szCs w:val="28"/>
        </w:rPr>
      </w:pPr>
      <w:r w:rsidRPr="00684645">
        <w:rPr>
          <w:rFonts w:ascii="Arial" w:hAnsi="Arial" w:cs="Arial"/>
          <w:b w:val="0"/>
          <w:color w:val="auto"/>
          <w:szCs w:val="28"/>
        </w:rPr>
        <w:t>Sin más por el momento.</w:t>
      </w:r>
    </w:p>
    <w:p w14:paraId="068F7D89" w14:textId="77777777" w:rsidR="00684645" w:rsidRPr="00DF77F7" w:rsidRDefault="00684645">
      <w:pPr>
        <w:rPr>
          <w:rFonts w:ascii="Arial" w:hAnsi="Arial" w:cs="Arial"/>
          <w:b w:val="0"/>
          <w:bCs/>
          <w:color w:val="auto"/>
          <w:szCs w:val="28"/>
        </w:rPr>
      </w:pPr>
    </w:p>
    <w:p w14:paraId="1B1490EB" w14:textId="6500C174" w:rsidR="00A14DF5" w:rsidRPr="00DF77F7" w:rsidRDefault="00A14DF5" w:rsidP="00A14DF5">
      <w:pPr>
        <w:jc w:val="center"/>
        <w:rPr>
          <w:rFonts w:ascii="Arial" w:hAnsi="Arial" w:cs="Arial"/>
          <w:b w:val="0"/>
          <w:bCs/>
          <w:color w:val="auto"/>
          <w:szCs w:val="28"/>
        </w:rPr>
      </w:pPr>
      <w:r w:rsidRPr="00DF77F7">
        <w:rPr>
          <w:rFonts w:ascii="Arial" w:hAnsi="Arial" w:cs="Arial"/>
          <w:b w:val="0"/>
          <w:bCs/>
          <w:color w:val="auto"/>
          <w:szCs w:val="28"/>
        </w:rPr>
        <w:t>Atentamente</w:t>
      </w:r>
    </w:p>
    <w:p w14:paraId="4D6EC212" w14:textId="77777777" w:rsidR="00A14DF5" w:rsidRDefault="00A14DF5" w:rsidP="00A14DF5">
      <w:pPr>
        <w:jc w:val="center"/>
        <w:rPr>
          <w:rFonts w:ascii="Arial" w:hAnsi="Arial" w:cs="Arial"/>
          <w:b w:val="0"/>
          <w:bCs/>
          <w:color w:val="auto"/>
          <w:szCs w:val="28"/>
        </w:rPr>
      </w:pPr>
    </w:p>
    <w:p w14:paraId="3CD46275" w14:textId="77777777" w:rsidR="00684645" w:rsidRPr="00DF77F7" w:rsidRDefault="00684645" w:rsidP="00A14DF5">
      <w:pPr>
        <w:jc w:val="center"/>
        <w:rPr>
          <w:rFonts w:ascii="Arial" w:hAnsi="Arial" w:cs="Arial"/>
          <w:b w:val="0"/>
          <w:bCs/>
          <w:color w:val="auto"/>
          <w:szCs w:val="28"/>
        </w:rPr>
      </w:pPr>
    </w:p>
    <w:p w14:paraId="0CD5FFBD" w14:textId="4CC68304" w:rsidR="00FC6255" w:rsidRPr="00DF77F7" w:rsidRDefault="00684645" w:rsidP="00684645">
      <w:pPr>
        <w:jc w:val="center"/>
        <w:rPr>
          <w:rFonts w:ascii="Arial" w:hAnsi="Arial" w:cs="Arial"/>
          <w:b w:val="0"/>
          <w:bCs/>
          <w:color w:val="auto"/>
          <w:szCs w:val="28"/>
        </w:rPr>
      </w:pPr>
      <w:r w:rsidRPr="00684645">
        <w:rPr>
          <w:rFonts w:ascii="Arial" w:hAnsi="Arial" w:cs="Arial"/>
          <w:bCs/>
          <w:color w:val="auto"/>
          <w:szCs w:val="28"/>
          <w:lang w:eastAsia="es-MX"/>
        </w:rPr>
        <w:t>ÁNGEL BERNARDO SILAHUA</w:t>
      </w:r>
      <w:r w:rsidRPr="00684645">
        <w:rPr>
          <w:rFonts w:ascii="Arial" w:hAnsi="Arial" w:cs="Arial"/>
          <w:bCs/>
          <w:color w:val="auto"/>
          <w:szCs w:val="28"/>
          <w:lang w:eastAsia="es-MX"/>
        </w:rPr>
        <w:br/>
        <w:t>REGIDOR PRESIDENTE DE LA COMISIÓN EDILICIA DE PADRÓN, LICENCIAS Y GIROS RESTRINGIDOS</w:t>
      </w:r>
    </w:p>
    <w:p w14:paraId="7F8B1E7A" w14:textId="3501D3B7" w:rsidR="00FC6255" w:rsidRPr="00DF77F7" w:rsidRDefault="00FC6255" w:rsidP="00362560">
      <w:pPr>
        <w:rPr>
          <w:rFonts w:ascii="Arial" w:hAnsi="Arial" w:cs="Arial"/>
          <w:b w:val="0"/>
          <w:bCs/>
          <w:color w:val="auto"/>
          <w:szCs w:val="28"/>
        </w:rPr>
      </w:pPr>
    </w:p>
    <w:sectPr w:rsidR="00FC6255" w:rsidRPr="00DF77F7" w:rsidSect="00DA251C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7BC77" w14:textId="77777777" w:rsidR="00D75404" w:rsidRDefault="00D75404">
      <w:pPr>
        <w:spacing w:line="240" w:lineRule="auto"/>
      </w:pPr>
      <w:r>
        <w:separator/>
      </w:r>
    </w:p>
  </w:endnote>
  <w:endnote w:type="continuationSeparator" w:id="0">
    <w:p w14:paraId="468A56F6" w14:textId="77777777" w:rsidR="00D75404" w:rsidRDefault="00D754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E0940" w14:textId="77777777" w:rsidR="00D75404" w:rsidRDefault="00D75404">
      <w:r>
        <w:separator/>
      </w:r>
    </w:p>
  </w:footnote>
  <w:footnote w:type="continuationSeparator" w:id="0">
    <w:p w14:paraId="24365291" w14:textId="77777777" w:rsidR="00D75404" w:rsidRDefault="00D75404">
      <w:r>
        <w:continuationSeparator/>
      </w:r>
    </w:p>
  </w:footnote>
  <w:footnote w:id="1">
    <w:p w14:paraId="094BED0C" w14:textId="77777777" w:rsidR="00FC6255" w:rsidRDefault="00980041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B132B"/>
    <w:rsid w:val="00166D2E"/>
    <w:rsid w:val="00181718"/>
    <w:rsid w:val="001B02CF"/>
    <w:rsid w:val="001B5F88"/>
    <w:rsid w:val="001D42D9"/>
    <w:rsid w:val="001E703E"/>
    <w:rsid w:val="001F199D"/>
    <w:rsid w:val="0023788B"/>
    <w:rsid w:val="002573F4"/>
    <w:rsid w:val="002930E8"/>
    <w:rsid w:val="00362560"/>
    <w:rsid w:val="003A07E4"/>
    <w:rsid w:val="003A327E"/>
    <w:rsid w:val="0040406E"/>
    <w:rsid w:val="00425BE1"/>
    <w:rsid w:val="00433583"/>
    <w:rsid w:val="00470338"/>
    <w:rsid w:val="00482DD2"/>
    <w:rsid w:val="004C4943"/>
    <w:rsid w:val="00544FAD"/>
    <w:rsid w:val="00551392"/>
    <w:rsid w:val="00565511"/>
    <w:rsid w:val="005F611B"/>
    <w:rsid w:val="006068A8"/>
    <w:rsid w:val="0061396A"/>
    <w:rsid w:val="00654462"/>
    <w:rsid w:val="00684645"/>
    <w:rsid w:val="007244BC"/>
    <w:rsid w:val="007273DD"/>
    <w:rsid w:val="0073147C"/>
    <w:rsid w:val="0079460F"/>
    <w:rsid w:val="008364DF"/>
    <w:rsid w:val="00880381"/>
    <w:rsid w:val="008B3EED"/>
    <w:rsid w:val="008C3DF5"/>
    <w:rsid w:val="008E2065"/>
    <w:rsid w:val="009033C6"/>
    <w:rsid w:val="00924A57"/>
    <w:rsid w:val="009575CC"/>
    <w:rsid w:val="0097784E"/>
    <w:rsid w:val="00980041"/>
    <w:rsid w:val="009F00C5"/>
    <w:rsid w:val="00A043B1"/>
    <w:rsid w:val="00A14DF5"/>
    <w:rsid w:val="00A37279"/>
    <w:rsid w:val="00AD0D11"/>
    <w:rsid w:val="00B439C0"/>
    <w:rsid w:val="00B67B97"/>
    <w:rsid w:val="00BB0555"/>
    <w:rsid w:val="00BF7183"/>
    <w:rsid w:val="00C45482"/>
    <w:rsid w:val="00D75404"/>
    <w:rsid w:val="00D84B26"/>
    <w:rsid w:val="00D91622"/>
    <w:rsid w:val="00D91EA8"/>
    <w:rsid w:val="00DA251C"/>
    <w:rsid w:val="00DF77F7"/>
    <w:rsid w:val="00E46035"/>
    <w:rsid w:val="00E6476D"/>
    <w:rsid w:val="00E97500"/>
    <w:rsid w:val="00EB5814"/>
    <w:rsid w:val="00EF5AC9"/>
    <w:rsid w:val="00F229F8"/>
    <w:rsid w:val="00F94CB8"/>
    <w:rsid w:val="00FA7749"/>
    <w:rsid w:val="00FC6255"/>
    <w:rsid w:val="00FF7BF9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utei.imembrillos.gob.mx/8_VI_j.html" TargetMode="External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2DF8"/>
    <w:rsid w:val="00105283"/>
    <w:rsid w:val="001B5F88"/>
    <w:rsid w:val="001F7BEE"/>
    <w:rsid w:val="002930E8"/>
    <w:rsid w:val="002A5424"/>
    <w:rsid w:val="002D25A0"/>
    <w:rsid w:val="003A692F"/>
    <w:rsid w:val="00470338"/>
    <w:rsid w:val="004D2534"/>
    <w:rsid w:val="00654462"/>
    <w:rsid w:val="0079460F"/>
    <w:rsid w:val="007961D8"/>
    <w:rsid w:val="007A05EA"/>
    <w:rsid w:val="008445EA"/>
    <w:rsid w:val="00880381"/>
    <w:rsid w:val="009267E0"/>
    <w:rsid w:val="00A56F2B"/>
    <w:rsid w:val="00AB64E5"/>
    <w:rsid w:val="00D84B26"/>
    <w:rsid w:val="00EB581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440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PADRÓN, LICENCIAS Y GIROS RESTRINGIDOS</dc:subject>
  <dc:creator>Cesar</dc:creator>
  <cp:lastModifiedBy>Monica Hernandez Ochoa</cp:lastModifiedBy>
  <cp:revision>13</cp:revision>
  <cp:lastPrinted>2025-06-07T06:49:00Z</cp:lastPrinted>
  <dcterms:created xsi:type="dcterms:W3CDTF">2026-06-29T19:16:00Z</dcterms:created>
  <dcterms:modified xsi:type="dcterms:W3CDTF">2026-07-01T19:52:00Z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