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E9" w:rsidRDefault="002A38D8" w:rsidP="00D70D02">
      <w:pPr>
        <w:rPr>
          <w:noProof/>
        </w:rPr>
      </w:pPr>
      <w:r>
        <w:rPr>
          <w:noProof/>
          <w:lang w:val="es-MX" w:eastAsia="es-MX"/>
        </w:rPr>
        <w:drawing>
          <wp:anchor distT="0" distB="0" distL="114300" distR="114300" simplePos="0" relativeHeight="251658240" behindDoc="1" locked="0" layoutInCell="1" allowOverlap="1" wp14:anchorId="607CF7E2" wp14:editId="353E7B1C">
            <wp:simplePos x="0" y="0"/>
            <wp:positionH relativeFrom="column">
              <wp:posOffset>-746760</wp:posOffset>
            </wp:positionH>
            <wp:positionV relativeFrom="page">
              <wp:posOffset>1085849</wp:posOffset>
            </wp:positionV>
            <wp:extent cx="7760970" cy="50768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a:extLst>
                        <a:ext uri="{28A0092B-C50C-407E-A947-70E740481C1C}">
                          <a14:useLocalDpi xmlns:a14="http://schemas.microsoft.com/office/drawing/2010/main" val="0"/>
                        </a:ext>
                      </a:extLst>
                    </a:blip>
                    <a:stretch>
                      <a:fillRect/>
                    </a:stretch>
                  </pic:blipFill>
                  <pic:spPr>
                    <a:xfrm>
                      <a:off x="0" y="0"/>
                      <a:ext cx="7760970" cy="5076825"/>
                    </a:xfrm>
                    <a:prstGeom prst="rect">
                      <a:avLst/>
                    </a:prstGeom>
                  </pic:spPr>
                </pic:pic>
              </a:graphicData>
            </a:graphic>
            <wp14:sizeRelH relativeFrom="margin">
              <wp14:pctWidth>0</wp14:pctWidth>
            </wp14:sizeRelH>
            <wp14:sizeRelV relativeFrom="margin">
              <wp14:pctHeight>0</wp14:pctHeight>
            </wp14:sizeRelV>
          </wp:anchor>
        </w:drawing>
      </w:r>
      <w:r w:rsidR="00AB02A7">
        <w:rPr>
          <w:noProof/>
          <w:lang w:val="es-MX" w:eastAsia="es-MX"/>
        </w:rPr>
        <mc:AlternateContent>
          <mc:Choice Requires="wps">
            <w:drawing>
              <wp:anchor distT="0" distB="0" distL="114300" distR="114300" simplePos="0" relativeHeight="251660288" behindDoc="1" locked="0" layoutInCell="1" allowOverlap="1" wp14:anchorId="3905AB20" wp14:editId="2982CF2E">
                <wp:simplePos x="0" y="0"/>
                <wp:positionH relativeFrom="column">
                  <wp:posOffset>-202474</wp:posOffset>
                </wp:positionH>
                <wp:positionV relativeFrom="page">
                  <wp:posOffset>938150</wp:posOffset>
                </wp:positionV>
                <wp:extent cx="3938905" cy="8657111"/>
                <wp:effectExtent l="0" t="0" r="4445" b="0"/>
                <wp:wrapNone/>
                <wp:docPr id="3" name="Rectángulo 3" descr="rectángulo blanco para texto en portada"/>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35D59" id="Rectángulo 3" o:spid="_x0000_s1026" alt="rectángulo blanco para texto en portada"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" fillcolor="white [3212]"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AB02A7">
        <w:trPr>
          <w:trHeight w:val="1894"/>
        </w:trPr>
        <w:tc>
          <w:tcPr>
            <w:tcW w:w="5580" w:type="dxa"/>
            <w:tcBorders>
              <w:top w:val="nil"/>
              <w:left w:val="nil"/>
              <w:bottom w:val="nil"/>
              <w:right w:val="nil"/>
            </w:tcBorders>
          </w:tcPr>
          <w:p w:rsidR="00D077E9" w:rsidRDefault="002A38D8" w:rsidP="00AB02A7">
            <w:pPr>
              <w:rPr>
                <w:noProof/>
              </w:rPr>
            </w:pPr>
            <w:r>
              <w:rPr>
                <w:noProof/>
                <w:lang w:val="es-MX" w:eastAsia="es-MX"/>
              </w:rPr>
              <w:drawing>
                <wp:inline distT="0" distB="0" distL="0" distR="0" wp14:anchorId="1A52E869" wp14:editId="79AACFAB">
                  <wp:extent cx="2857500" cy="638175"/>
                  <wp:effectExtent l="0" t="0" r="0" b="9525"/>
                  <wp:docPr id="4" name="Imagen 4" descr="https://cimtra.imembrillos.gob.mx/wp-content/uploads/2017/06/logo-ixtla-horizontal-27-300x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mtra.imembrillos.gob.mx/wp-content/uploads/2017/06/logo-ixtla-horizontal-27-300x6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38175"/>
                          </a:xfrm>
                          <a:prstGeom prst="rect">
                            <a:avLst/>
                          </a:prstGeom>
                          <a:noFill/>
                          <a:ln>
                            <a:noFill/>
                          </a:ln>
                        </pic:spPr>
                      </pic:pic>
                    </a:graphicData>
                  </a:graphic>
                </wp:inline>
              </w:drawing>
            </w:r>
          </w:p>
          <w:p w:rsidR="00D077E9" w:rsidRDefault="00D077E9" w:rsidP="00AB02A7">
            <w:pPr>
              <w:rPr>
                <w:noProof/>
              </w:rPr>
            </w:pPr>
          </w:p>
        </w:tc>
      </w:tr>
      <w:tr w:rsidR="00D077E9" w:rsidTr="004E5FEE">
        <w:trPr>
          <w:trHeight w:val="7303"/>
        </w:trPr>
        <w:tc>
          <w:tcPr>
            <w:tcW w:w="5580" w:type="dxa"/>
            <w:tcBorders>
              <w:top w:val="nil"/>
              <w:left w:val="nil"/>
              <w:bottom w:val="nil"/>
              <w:right w:val="nil"/>
            </w:tcBorders>
          </w:tcPr>
          <w:p w:rsidR="00D077E9" w:rsidRDefault="00D077E9" w:rsidP="002A38D8">
            <w:pPr>
              <w:rPr>
                <w:noProof/>
              </w:rPr>
            </w:pPr>
          </w:p>
        </w:tc>
      </w:tr>
      <w:tr w:rsidR="00D077E9" w:rsidTr="00AB02A7">
        <w:trPr>
          <w:trHeight w:val="2438"/>
        </w:trPr>
        <w:tc>
          <w:tcPr>
            <w:tcW w:w="5580" w:type="dxa"/>
            <w:tcBorders>
              <w:top w:val="nil"/>
              <w:left w:val="nil"/>
              <w:bottom w:val="nil"/>
              <w:right w:val="nil"/>
            </w:tcBorders>
          </w:tcPr>
          <w:sdt>
            <w:sdtPr>
              <w:rPr>
                <w:noProof/>
              </w:rPr>
              <w:id w:val="1080870105"/>
              <w:placeholder>
                <w:docPart w:val="38ADC1F17F54455586A1DC0BB0EAC0FB"/>
              </w:placeholder>
              <w15:appearance w15:val="hidden"/>
            </w:sdtPr>
            <w:sdtEndPr/>
            <w:sdtContent>
              <w:p w:rsidR="00D077E9" w:rsidRDefault="000747A0" w:rsidP="00AB02A7">
                <w:pPr>
                  <w:rPr>
                    <w:noProof/>
                  </w:rPr>
                </w:pPr>
                <w:r>
                  <w:rPr>
                    <w:rStyle w:val="SubttuloCar"/>
                    <w:b w:val="0"/>
                    <w:noProof/>
                    <w:lang w:bidi="es-ES"/>
                  </w:rPr>
                  <w:fldChar w:fldCharType="begin"/>
                </w:r>
                <w:r>
                  <w:rPr>
                    <w:rStyle w:val="SubttuloCar"/>
                    <w:b w:val="0"/>
                    <w:noProof/>
                    <w:lang w:bidi="es-ES"/>
                  </w:rPr>
                  <w:instrText xml:space="preserve"> DATE  \@ "d MMMM"  \* MERGEFORMAT </w:instrText>
                </w:r>
                <w:r>
                  <w:rPr>
                    <w:rStyle w:val="SubttuloCar"/>
                    <w:b w:val="0"/>
                    <w:noProof/>
                    <w:lang w:bidi="es-ES"/>
                  </w:rPr>
                  <w:fldChar w:fldCharType="separate"/>
                </w:r>
                <w:r w:rsidR="00B750D5">
                  <w:rPr>
                    <w:rStyle w:val="SubttuloCar"/>
                    <w:b w:val="0"/>
                    <w:noProof/>
                    <w:lang w:bidi="es-ES"/>
                  </w:rPr>
                  <w:t>15 octubre</w:t>
                </w:r>
                <w:r>
                  <w:rPr>
                    <w:rStyle w:val="SubttuloCar"/>
                    <w:b w:val="0"/>
                    <w:noProof/>
                    <w:lang w:bidi="es-ES"/>
                  </w:rPr>
                  <w:fldChar w:fldCharType="end"/>
                </w:r>
                <w:r w:rsidR="002A38D8">
                  <w:rPr>
                    <w:rStyle w:val="SubttuloCar"/>
                    <w:b w:val="0"/>
                    <w:noProof/>
                    <w:lang w:bidi="es-ES"/>
                  </w:rPr>
                  <w:t xml:space="preserve"> 2020</w:t>
                </w:r>
              </w:p>
            </w:sdtContent>
          </w:sdt>
          <w:p w:rsidR="00D077E9" w:rsidRDefault="00D077E9" w:rsidP="00AB02A7">
            <w:pPr>
              <w:rPr>
                <w:noProof/>
                <w:sz w:val="10"/>
                <w:szCs w:val="10"/>
              </w:rPr>
            </w:pPr>
            <w:r w:rsidRPr="00D86945">
              <w:rPr>
                <w:noProof/>
                <w:sz w:val="10"/>
                <w:szCs w:val="10"/>
                <w:lang w:val="es-MX" w:eastAsia="es-MX"/>
              </w:rPr>
              <mc:AlternateContent>
                <mc:Choice Requires="wps">
                  <w:drawing>
                    <wp:inline distT="0" distB="0" distL="0" distR="0" wp14:anchorId="28EDD6EC" wp14:editId="475AE2B1">
                      <wp:extent cx="1493949" cy="0"/>
                      <wp:effectExtent l="0" t="19050" r="30480" b="19050"/>
                      <wp:docPr id="6" name="Conector recto 6" descr="divisor de texto"/>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7476A5" id="Conector recto 6" o:spid="_x0000_s1026" alt="divisor de texto"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" strokecolor="#082a75 [3215]" strokeweight="3pt">
                      <w10:anchorlock/>
                    </v:line>
                  </w:pict>
                </mc:Fallback>
              </mc:AlternateContent>
            </w:r>
          </w:p>
          <w:p w:rsidR="00D077E9" w:rsidRDefault="00D077E9" w:rsidP="00AB02A7">
            <w:pPr>
              <w:rPr>
                <w:noProof/>
                <w:sz w:val="10"/>
                <w:szCs w:val="10"/>
              </w:rPr>
            </w:pPr>
          </w:p>
          <w:p w:rsidR="00D077E9" w:rsidRDefault="00D077E9" w:rsidP="00AB02A7">
            <w:pPr>
              <w:rPr>
                <w:noProof/>
                <w:sz w:val="10"/>
                <w:szCs w:val="10"/>
              </w:rPr>
            </w:pPr>
          </w:p>
          <w:p w:rsidR="00D077E9" w:rsidRDefault="002430BF" w:rsidP="00AB02A7">
            <w:pPr>
              <w:rPr>
                <w:noProof/>
              </w:rPr>
            </w:pPr>
            <w:sdt>
              <w:sdtPr>
                <w:rPr>
                  <w:noProof/>
                </w:rPr>
                <w:id w:val="-1740469667"/>
                <w:placeholder>
                  <w:docPart w:val="AC456F47B8074CFFB750C044A9BD071F"/>
                </w:placeholder>
                <w15:appearance w15:val="hidden"/>
              </w:sdtPr>
              <w:sdtEndPr/>
              <w:sdtContent>
                <w:r w:rsidR="002A38D8">
                  <w:rPr>
                    <w:noProof/>
                  </w:rPr>
                  <w:t>INFORME DE RESULTADOS SEMESTRAL</w:t>
                </w:r>
              </w:sdtContent>
            </w:sdt>
          </w:p>
          <w:p w:rsidR="00D077E9" w:rsidRDefault="002A38D8" w:rsidP="00AB02A7">
            <w:pPr>
              <w:rPr>
                <w:noProof/>
              </w:rPr>
            </w:pPr>
            <w:r>
              <w:rPr>
                <w:noProof/>
                <w:lang w:bidi="es-ES"/>
              </w:rPr>
              <w:t>ENERO – JULIO 2020</w:t>
            </w:r>
          </w:p>
          <w:p w:rsidR="00D077E9" w:rsidRPr="00D86945" w:rsidRDefault="00D077E9" w:rsidP="00AB02A7">
            <w:pPr>
              <w:rPr>
                <w:noProof/>
                <w:sz w:val="10"/>
                <w:szCs w:val="10"/>
              </w:rPr>
            </w:pPr>
          </w:p>
        </w:tc>
      </w:tr>
    </w:tbl>
    <w:p w:rsidR="00D077E9" w:rsidRDefault="00F06B59">
      <w:pPr>
        <w:spacing w:after="200"/>
        <w:rPr>
          <w:noProof/>
        </w:rPr>
      </w:pPr>
      <w:r w:rsidRPr="00D967AC">
        <w:rPr>
          <w:noProof/>
          <w:lang w:val="es-MX" w:eastAsia="es-MX"/>
        </w:rPr>
        <w:drawing>
          <wp:anchor distT="0" distB="0" distL="114300" distR="114300" simplePos="0" relativeHeight="251661312" behindDoc="0" locked="0" layoutInCell="1" allowOverlap="1" wp14:anchorId="1479F1AC" wp14:editId="2538FFEB">
            <wp:simplePos x="0" y="0"/>
            <wp:positionH relativeFrom="margin">
              <wp:align>right</wp:align>
            </wp:positionH>
            <wp:positionV relativeFrom="paragraph">
              <wp:posOffset>7232650</wp:posOffset>
            </wp:positionV>
            <wp:extent cx="4374515" cy="1152525"/>
            <wp:effectExtent l="0" t="0" r="6985" b="9525"/>
            <wp:wrapNone/>
            <wp:docPr id="12" name="Gráfico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áfico 201" descr="marcador-de-posición-de-logotipo">
                      <a:extLst>
                        <a:ext uri="{FF2B5EF4-FFF2-40B4-BE49-F238E27FC236}">
                          <a16:creationId xmlns:a16="http://schemas.microsoft.com/office/drawing/2014/main" id="{F3D65186-AB5A-4584-87C3-0FAA2992263B}"/>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4515" cy="1152525"/>
                    </a:xfrm>
                    <a:prstGeom prst="rect">
                      <a:avLst/>
                    </a:prstGeom>
                  </pic:spPr>
                </pic:pic>
              </a:graphicData>
            </a:graphic>
            <wp14:sizeRelH relativeFrom="margin">
              <wp14:pctWidth>0</wp14:pctWidth>
            </wp14:sizeRelH>
            <wp14:sizeRelV relativeFrom="margin">
              <wp14:pctHeight>0</wp14:pctHeight>
            </wp14:sizeRelV>
          </wp:anchor>
        </w:drawing>
      </w:r>
      <w:r w:rsidR="002A38D8">
        <w:rPr>
          <w:noProof/>
          <w:lang w:val="es-MX" w:eastAsia="es-MX"/>
        </w:rPr>
        <mc:AlternateContent>
          <mc:Choice Requires="wps">
            <w:drawing>
              <wp:anchor distT="0" distB="0" distL="114300" distR="114300" simplePos="0" relativeHeight="251663360" behindDoc="0" locked="0" layoutInCell="1" allowOverlap="1" wp14:anchorId="4327F46A" wp14:editId="6ED84C30">
                <wp:simplePos x="0" y="0"/>
                <wp:positionH relativeFrom="margin">
                  <wp:posOffset>243205</wp:posOffset>
                </wp:positionH>
                <wp:positionV relativeFrom="paragraph">
                  <wp:posOffset>737235</wp:posOffset>
                </wp:positionV>
                <wp:extent cx="3133725" cy="3362325"/>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3133725" cy="3362325"/>
                        </a:xfrm>
                        <a:prstGeom prst="rect">
                          <a:avLst/>
                        </a:prstGeom>
                        <a:noFill/>
                        <a:ln w="6350">
                          <a:noFill/>
                        </a:ln>
                      </wps:spPr>
                      <wps:txbx>
                        <w:txbxContent>
                          <w:p w:rsidR="00C36931" w:rsidRDefault="00C36931" w:rsidP="002A38D8">
                            <w:pPr>
                              <w:pStyle w:val="Ttulo"/>
                              <w:spacing w:after="0"/>
                              <w:rPr>
                                <w:sz w:val="50"/>
                                <w:szCs w:val="50"/>
                                <w:lang w:bidi="es-ES"/>
                              </w:rPr>
                            </w:pPr>
                          </w:p>
                          <w:p w:rsidR="00C36931" w:rsidRPr="002A38D8" w:rsidRDefault="00C36931" w:rsidP="002A38D8">
                            <w:pPr>
                              <w:pStyle w:val="Ttulo"/>
                              <w:spacing w:after="0"/>
                              <w:rPr>
                                <w:color w:val="00B050"/>
                              </w:rPr>
                            </w:pPr>
                            <w:r w:rsidRPr="002A38D8">
                              <w:rPr>
                                <w:color w:val="00B050"/>
                                <w:sz w:val="60"/>
                                <w:szCs w:val="60"/>
                                <w:lang w:bidi="es-ES"/>
                              </w:rPr>
                              <w:t xml:space="preserve">Comisión edilicia de </w:t>
                            </w:r>
                            <w:r w:rsidRPr="00B750D5">
                              <w:rPr>
                                <w:color w:val="00B050"/>
                                <w:sz w:val="60"/>
                                <w:szCs w:val="60"/>
                                <w:lang w:bidi="es-ES"/>
                              </w:rPr>
                              <w:t>Transparencia y Acceso a la Información</w:t>
                            </w:r>
                            <w:r w:rsidRPr="00B750D5">
                              <w:rPr>
                                <w:color w:val="00B050"/>
                                <w:lang w:bidi="es-ES"/>
                              </w:rPr>
                              <w:t xml:space="preserve">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7F46A" id="_x0000_t202" coordsize="21600,21600" o:spt="202" path="m,l,21600r21600,l21600,xe">
                <v:stroke joinstyle="miter"/>
                <v:path gradientshapeok="t" o:connecttype="rect"/>
              </v:shapetype>
              <v:shape id="Cuadro de texto 8" o:spid="_x0000_s1026" type="#_x0000_t202" style="position:absolute;margin-left:19.15pt;margin-top:58.05pt;width:246.75pt;height:26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" filled="f" stroked="f" strokeweight=".5pt">
                <v:textbox>
                  <w:txbxContent>
                    <w:p w:rsidR="00C36931" w:rsidRDefault="00C36931" w:rsidP="002A38D8">
                      <w:pPr>
                        <w:pStyle w:val="Ttulo"/>
                        <w:spacing w:after="0"/>
                        <w:rPr>
                          <w:sz w:val="50"/>
                          <w:szCs w:val="50"/>
                          <w:lang w:bidi="es-ES"/>
                        </w:rPr>
                      </w:pPr>
                    </w:p>
                    <w:p w:rsidR="00C36931" w:rsidRPr="002A38D8" w:rsidRDefault="00C36931" w:rsidP="002A38D8">
                      <w:pPr>
                        <w:pStyle w:val="Ttulo"/>
                        <w:spacing w:after="0"/>
                        <w:rPr>
                          <w:color w:val="00B050"/>
                        </w:rPr>
                      </w:pPr>
                      <w:r w:rsidRPr="002A38D8">
                        <w:rPr>
                          <w:color w:val="00B050"/>
                          <w:sz w:val="60"/>
                          <w:szCs w:val="60"/>
                          <w:lang w:bidi="es-ES"/>
                        </w:rPr>
                        <w:t xml:space="preserve">Comisión edilicia de </w:t>
                      </w:r>
                      <w:r w:rsidRPr="00B750D5">
                        <w:rPr>
                          <w:color w:val="00B050"/>
                          <w:sz w:val="60"/>
                          <w:szCs w:val="60"/>
                          <w:lang w:bidi="es-ES"/>
                        </w:rPr>
                        <w:t>Transparencia y Acceso a la Información</w:t>
                      </w:r>
                      <w:r w:rsidRPr="00B750D5">
                        <w:rPr>
                          <w:color w:val="00B050"/>
                          <w:lang w:bidi="es-ES"/>
                        </w:rPr>
                        <w:t xml:space="preserve"> Pública</w:t>
                      </w:r>
                    </w:p>
                  </w:txbxContent>
                </v:textbox>
                <w10:wrap type="square" anchorx="margin"/>
              </v:shape>
            </w:pict>
          </mc:Fallback>
        </mc:AlternateContent>
      </w:r>
      <w:r w:rsidR="002A38D8">
        <w:rPr>
          <w:noProof/>
          <w:lang w:val="es-MX" w:eastAsia="es-MX"/>
        </w:rPr>
        <mc:AlternateContent>
          <mc:Choice Requires="wps">
            <w:drawing>
              <wp:anchor distT="0" distB="0" distL="114300" distR="114300" simplePos="0" relativeHeight="251659264" behindDoc="1" locked="0" layoutInCell="1" allowOverlap="1" wp14:anchorId="7AEFCACA" wp14:editId="5C43A33D">
                <wp:simplePos x="0" y="0"/>
                <wp:positionH relativeFrom="column">
                  <wp:posOffset>-774065</wp:posOffset>
                </wp:positionH>
                <wp:positionV relativeFrom="page">
                  <wp:posOffset>5924550</wp:posOffset>
                </wp:positionV>
                <wp:extent cx="7760970" cy="4019550"/>
                <wp:effectExtent l="0" t="0" r="0" b="0"/>
                <wp:wrapNone/>
                <wp:docPr id="2" name="Rectángulo 2" descr="rectángulo de color"/>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95589D" id="Rectángulo 2" o:spid="_x0000_s1026" alt="rectángulo de color" style="position:absolute;margin-left:-60.95pt;margin-top:466.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" fillcolor="#34aba2 [3206]" stroked="f" strokeweight="2pt">
                <w10:wrap anchory="page"/>
              </v:rect>
            </w:pict>
          </mc:Fallback>
        </mc:AlternateContent>
      </w:r>
      <w:r w:rsidR="00D077E9">
        <w:rPr>
          <w:noProof/>
          <w:lang w:bidi="es-ES"/>
        </w:rPr>
        <w:br w:type="page"/>
      </w:r>
    </w:p>
    <w:p w:rsidR="00F06B59" w:rsidRDefault="00F06B59" w:rsidP="00043A17">
      <w:pPr>
        <w:pStyle w:val="Ttulo1"/>
        <w:ind w:left="709" w:right="536"/>
      </w:pPr>
      <w:bookmarkStart w:id="0" w:name="_Toc53647109"/>
      <w:r>
        <w:t>Índice.</w:t>
      </w:r>
      <w:bookmarkEnd w:id="0"/>
    </w:p>
    <w:p w:rsidR="00F06B59" w:rsidRDefault="00F06B59" w:rsidP="00043A17">
      <w:pPr>
        <w:pStyle w:val="Contenido"/>
        <w:ind w:left="709" w:right="536"/>
      </w:pPr>
    </w:p>
    <w:sdt>
      <w:sdtPr>
        <w:rPr>
          <w:rFonts w:asciiTheme="minorHAnsi" w:eastAsiaTheme="minorEastAsia" w:hAnsiTheme="minorHAnsi" w:cstheme="minorBidi"/>
          <w:b/>
          <w:color w:val="082A75" w:themeColor="text2"/>
          <w:sz w:val="28"/>
          <w:szCs w:val="22"/>
          <w:lang w:val="es-ES"/>
        </w:rPr>
        <w:id w:val="-1270459592"/>
        <w:docPartObj>
          <w:docPartGallery w:val="Table of Contents"/>
          <w:docPartUnique/>
        </w:docPartObj>
      </w:sdtPr>
      <w:sdtEndPr>
        <w:rPr>
          <w:bCs/>
        </w:rPr>
      </w:sdtEndPr>
      <w:sdtContent>
        <w:p w:rsidR="00043A17" w:rsidRDefault="00043A17" w:rsidP="00043A17">
          <w:pPr>
            <w:pStyle w:val="TtuloTDC"/>
            <w:ind w:left="709" w:right="536"/>
          </w:pPr>
        </w:p>
        <w:p w:rsidR="00990813" w:rsidRDefault="00043A17">
          <w:pPr>
            <w:pStyle w:val="TDC1"/>
            <w:tabs>
              <w:tab w:val="right" w:leader="dot" w:pos="10024"/>
            </w:tabs>
            <w:rPr>
              <w:b w:val="0"/>
              <w:noProof/>
              <w:color w:val="auto"/>
              <w:sz w:val="22"/>
              <w:lang w:val="en-US"/>
            </w:rPr>
          </w:pPr>
          <w:r>
            <w:fldChar w:fldCharType="begin"/>
          </w:r>
          <w:r>
            <w:instrText xml:space="preserve"> TOC \o "1-3" \h \z \u </w:instrText>
          </w:r>
          <w:r>
            <w:fldChar w:fldCharType="separate"/>
          </w:r>
          <w:hyperlink w:anchor="_Toc53647109" w:history="1">
            <w:r w:rsidR="00990813" w:rsidRPr="005B548F">
              <w:rPr>
                <w:rStyle w:val="Hipervnculo"/>
                <w:noProof/>
              </w:rPr>
              <w:t>Índice.</w:t>
            </w:r>
            <w:r w:rsidR="00990813">
              <w:rPr>
                <w:noProof/>
                <w:webHidden/>
              </w:rPr>
              <w:tab/>
            </w:r>
            <w:r w:rsidR="00990813">
              <w:rPr>
                <w:noProof/>
                <w:webHidden/>
              </w:rPr>
              <w:fldChar w:fldCharType="begin"/>
            </w:r>
            <w:r w:rsidR="00990813">
              <w:rPr>
                <w:noProof/>
                <w:webHidden/>
              </w:rPr>
              <w:instrText xml:space="preserve"> PAGEREF _Toc53647109 \h </w:instrText>
            </w:r>
            <w:r w:rsidR="00990813">
              <w:rPr>
                <w:noProof/>
                <w:webHidden/>
              </w:rPr>
            </w:r>
            <w:r w:rsidR="00990813">
              <w:rPr>
                <w:noProof/>
                <w:webHidden/>
              </w:rPr>
              <w:fldChar w:fldCharType="separate"/>
            </w:r>
            <w:r w:rsidR="00990813">
              <w:rPr>
                <w:noProof/>
                <w:webHidden/>
              </w:rPr>
              <w:t>2</w:t>
            </w:r>
            <w:r w:rsidR="00990813">
              <w:rPr>
                <w:noProof/>
                <w:webHidden/>
              </w:rPr>
              <w:fldChar w:fldCharType="end"/>
            </w:r>
          </w:hyperlink>
        </w:p>
        <w:p w:rsidR="00990813" w:rsidRDefault="002430BF">
          <w:pPr>
            <w:pStyle w:val="TDC1"/>
            <w:tabs>
              <w:tab w:val="right" w:leader="dot" w:pos="10024"/>
            </w:tabs>
            <w:rPr>
              <w:b w:val="0"/>
              <w:noProof/>
              <w:color w:val="auto"/>
              <w:sz w:val="22"/>
              <w:lang w:val="en-US"/>
            </w:rPr>
          </w:pPr>
          <w:hyperlink w:anchor="_Toc53647110" w:history="1">
            <w:r w:rsidR="00990813" w:rsidRPr="005B548F">
              <w:rPr>
                <w:rStyle w:val="Hipervnculo"/>
                <w:noProof/>
              </w:rPr>
              <w:t>Introducción.</w:t>
            </w:r>
            <w:r w:rsidR="00990813">
              <w:rPr>
                <w:noProof/>
                <w:webHidden/>
              </w:rPr>
              <w:tab/>
            </w:r>
            <w:r w:rsidR="00990813">
              <w:rPr>
                <w:noProof/>
                <w:webHidden/>
              </w:rPr>
              <w:fldChar w:fldCharType="begin"/>
            </w:r>
            <w:r w:rsidR="00990813">
              <w:rPr>
                <w:noProof/>
                <w:webHidden/>
              </w:rPr>
              <w:instrText xml:space="preserve"> PAGEREF _Toc53647110 \h </w:instrText>
            </w:r>
            <w:r w:rsidR="00990813">
              <w:rPr>
                <w:noProof/>
                <w:webHidden/>
              </w:rPr>
            </w:r>
            <w:r w:rsidR="00990813">
              <w:rPr>
                <w:noProof/>
                <w:webHidden/>
              </w:rPr>
              <w:fldChar w:fldCharType="separate"/>
            </w:r>
            <w:r w:rsidR="00990813">
              <w:rPr>
                <w:noProof/>
                <w:webHidden/>
              </w:rPr>
              <w:t>3</w:t>
            </w:r>
            <w:r w:rsidR="00990813">
              <w:rPr>
                <w:noProof/>
                <w:webHidden/>
              </w:rPr>
              <w:fldChar w:fldCharType="end"/>
            </w:r>
          </w:hyperlink>
        </w:p>
        <w:p w:rsidR="00990813" w:rsidRDefault="002430BF">
          <w:pPr>
            <w:pStyle w:val="TDC1"/>
            <w:tabs>
              <w:tab w:val="right" w:leader="dot" w:pos="10024"/>
            </w:tabs>
            <w:rPr>
              <w:b w:val="0"/>
              <w:noProof/>
              <w:color w:val="auto"/>
              <w:sz w:val="22"/>
              <w:lang w:val="en-US"/>
            </w:rPr>
          </w:pPr>
          <w:hyperlink w:anchor="_Toc53647111" w:history="1">
            <w:r w:rsidR="00990813" w:rsidRPr="005B548F">
              <w:rPr>
                <w:rStyle w:val="Hipervnculo"/>
                <w:noProof/>
              </w:rPr>
              <w:t>El Covid-19 en el contexto de las actividades edilicias.</w:t>
            </w:r>
            <w:r w:rsidR="00990813">
              <w:rPr>
                <w:noProof/>
                <w:webHidden/>
              </w:rPr>
              <w:tab/>
            </w:r>
            <w:r w:rsidR="00990813">
              <w:rPr>
                <w:noProof/>
                <w:webHidden/>
              </w:rPr>
              <w:fldChar w:fldCharType="begin"/>
            </w:r>
            <w:r w:rsidR="00990813">
              <w:rPr>
                <w:noProof/>
                <w:webHidden/>
              </w:rPr>
              <w:instrText xml:space="preserve"> PAGEREF _Toc53647111 \h </w:instrText>
            </w:r>
            <w:r w:rsidR="00990813">
              <w:rPr>
                <w:noProof/>
                <w:webHidden/>
              </w:rPr>
            </w:r>
            <w:r w:rsidR="00990813">
              <w:rPr>
                <w:noProof/>
                <w:webHidden/>
              </w:rPr>
              <w:fldChar w:fldCharType="separate"/>
            </w:r>
            <w:r w:rsidR="00990813">
              <w:rPr>
                <w:noProof/>
                <w:webHidden/>
              </w:rPr>
              <w:t>4</w:t>
            </w:r>
            <w:r w:rsidR="00990813">
              <w:rPr>
                <w:noProof/>
                <w:webHidden/>
              </w:rPr>
              <w:fldChar w:fldCharType="end"/>
            </w:r>
          </w:hyperlink>
        </w:p>
        <w:p w:rsidR="00990813" w:rsidRDefault="002430BF">
          <w:pPr>
            <w:pStyle w:val="TDC1"/>
            <w:tabs>
              <w:tab w:val="right" w:leader="dot" w:pos="10024"/>
            </w:tabs>
            <w:rPr>
              <w:b w:val="0"/>
              <w:noProof/>
              <w:color w:val="auto"/>
              <w:sz w:val="22"/>
              <w:lang w:val="en-US"/>
            </w:rPr>
          </w:pPr>
          <w:hyperlink w:anchor="_Toc53647112" w:history="1">
            <w:r w:rsidR="00990813" w:rsidRPr="005B548F">
              <w:rPr>
                <w:rStyle w:val="Hipervnculo"/>
                <w:noProof/>
                <w:lang w:val="es-MX"/>
              </w:rPr>
              <w:t>Integrantes de la Comisión Edilicia.</w:t>
            </w:r>
            <w:r w:rsidR="00990813">
              <w:rPr>
                <w:noProof/>
                <w:webHidden/>
              </w:rPr>
              <w:tab/>
            </w:r>
            <w:r w:rsidR="00990813">
              <w:rPr>
                <w:noProof/>
                <w:webHidden/>
              </w:rPr>
              <w:fldChar w:fldCharType="begin"/>
            </w:r>
            <w:r w:rsidR="00990813">
              <w:rPr>
                <w:noProof/>
                <w:webHidden/>
              </w:rPr>
              <w:instrText xml:space="preserve"> PAGEREF _Toc53647112 \h </w:instrText>
            </w:r>
            <w:r w:rsidR="00990813">
              <w:rPr>
                <w:noProof/>
                <w:webHidden/>
              </w:rPr>
            </w:r>
            <w:r w:rsidR="00990813">
              <w:rPr>
                <w:noProof/>
                <w:webHidden/>
              </w:rPr>
              <w:fldChar w:fldCharType="separate"/>
            </w:r>
            <w:r w:rsidR="00990813">
              <w:rPr>
                <w:noProof/>
                <w:webHidden/>
              </w:rPr>
              <w:t>7</w:t>
            </w:r>
            <w:r w:rsidR="00990813">
              <w:rPr>
                <w:noProof/>
                <w:webHidden/>
              </w:rPr>
              <w:fldChar w:fldCharType="end"/>
            </w:r>
          </w:hyperlink>
        </w:p>
        <w:p w:rsidR="00990813" w:rsidRDefault="002430BF">
          <w:pPr>
            <w:pStyle w:val="TDC1"/>
            <w:tabs>
              <w:tab w:val="right" w:leader="dot" w:pos="10024"/>
            </w:tabs>
            <w:rPr>
              <w:b w:val="0"/>
              <w:noProof/>
              <w:color w:val="auto"/>
              <w:sz w:val="22"/>
              <w:lang w:val="en-US"/>
            </w:rPr>
          </w:pPr>
          <w:hyperlink w:anchor="_Toc53647114" w:history="1">
            <w:r w:rsidR="00990813" w:rsidRPr="005B548F">
              <w:rPr>
                <w:rStyle w:val="Hipervnculo"/>
                <w:noProof/>
              </w:rPr>
              <w:t>Resultados.</w:t>
            </w:r>
            <w:r w:rsidR="00990813">
              <w:rPr>
                <w:noProof/>
                <w:webHidden/>
              </w:rPr>
              <w:tab/>
            </w:r>
            <w:r w:rsidR="00990813">
              <w:rPr>
                <w:noProof/>
                <w:webHidden/>
              </w:rPr>
              <w:fldChar w:fldCharType="begin"/>
            </w:r>
            <w:r w:rsidR="00990813">
              <w:rPr>
                <w:noProof/>
                <w:webHidden/>
              </w:rPr>
              <w:instrText xml:space="preserve"> PAGEREF _Toc53647114 \h </w:instrText>
            </w:r>
            <w:r w:rsidR="00990813">
              <w:rPr>
                <w:noProof/>
                <w:webHidden/>
              </w:rPr>
            </w:r>
            <w:r w:rsidR="00990813">
              <w:rPr>
                <w:noProof/>
                <w:webHidden/>
              </w:rPr>
              <w:fldChar w:fldCharType="separate"/>
            </w:r>
            <w:r w:rsidR="00990813">
              <w:rPr>
                <w:noProof/>
                <w:webHidden/>
              </w:rPr>
              <w:t>8</w:t>
            </w:r>
            <w:r w:rsidR="00990813">
              <w:rPr>
                <w:noProof/>
                <w:webHidden/>
              </w:rPr>
              <w:fldChar w:fldCharType="end"/>
            </w:r>
          </w:hyperlink>
        </w:p>
        <w:p w:rsidR="00990813" w:rsidRDefault="002430BF">
          <w:pPr>
            <w:pStyle w:val="TDC1"/>
            <w:tabs>
              <w:tab w:val="right" w:leader="dot" w:pos="10024"/>
            </w:tabs>
            <w:rPr>
              <w:b w:val="0"/>
              <w:noProof/>
              <w:color w:val="auto"/>
              <w:sz w:val="22"/>
              <w:lang w:val="en-US"/>
            </w:rPr>
          </w:pPr>
          <w:hyperlink w:anchor="_Toc53647115" w:history="1">
            <w:r w:rsidR="00990813" w:rsidRPr="005B548F">
              <w:rPr>
                <w:rStyle w:val="Hipervnculo"/>
                <w:noProof/>
              </w:rPr>
              <w:t>Referencias.</w:t>
            </w:r>
            <w:r w:rsidR="00990813">
              <w:rPr>
                <w:noProof/>
                <w:webHidden/>
              </w:rPr>
              <w:tab/>
            </w:r>
            <w:r w:rsidR="00990813">
              <w:rPr>
                <w:noProof/>
                <w:webHidden/>
              </w:rPr>
              <w:fldChar w:fldCharType="begin"/>
            </w:r>
            <w:r w:rsidR="00990813">
              <w:rPr>
                <w:noProof/>
                <w:webHidden/>
              </w:rPr>
              <w:instrText xml:space="preserve"> PAGEREF _Toc53647115 \h </w:instrText>
            </w:r>
            <w:r w:rsidR="00990813">
              <w:rPr>
                <w:noProof/>
                <w:webHidden/>
              </w:rPr>
            </w:r>
            <w:r w:rsidR="00990813">
              <w:rPr>
                <w:noProof/>
                <w:webHidden/>
              </w:rPr>
              <w:fldChar w:fldCharType="separate"/>
            </w:r>
            <w:r w:rsidR="00990813">
              <w:rPr>
                <w:noProof/>
                <w:webHidden/>
              </w:rPr>
              <w:t>11</w:t>
            </w:r>
            <w:r w:rsidR="00990813">
              <w:rPr>
                <w:noProof/>
                <w:webHidden/>
              </w:rPr>
              <w:fldChar w:fldCharType="end"/>
            </w:r>
          </w:hyperlink>
        </w:p>
        <w:p w:rsidR="00990813" w:rsidRDefault="00043A17" w:rsidP="00990813">
          <w:pPr>
            <w:ind w:right="536"/>
            <w:rPr>
              <w:bCs/>
            </w:rPr>
          </w:pPr>
          <w:r>
            <w:rPr>
              <w:bCs/>
            </w:rPr>
            <w:fldChar w:fldCharType="end"/>
          </w:r>
        </w:p>
      </w:sdtContent>
    </w:sdt>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990813" w:rsidRDefault="00990813" w:rsidP="00990813">
      <w:pPr>
        <w:ind w:right="536"/>
      </w:pPr>
    </w:p>
    <w:p w:rsidR="00F06B59" w:rsidRDefault="00F06B59" w:rsidP="00990813">
      <w:pPr>
        <w:pStyle w:val="Ttulo1"/>
      </w:pPr>
      <w:bookmarkStart w:id="1" w:name="_Toc53647110"/>
      <w:r>
        <w:t>Introducción.</w:t>
      </w:r>
      <w:bookmarkEnd w:id="1"/>
    </w:p>
    <w:p w:rsidR="00043A17" w:rsidRDefault="00043A17" w:rsidP="00043A17">
      <w:pPr>
        <w:pStyle w:val="Contenido"/>
        <w:spacing w:line="480" w:lineRule="auto"/>
        <w:ind w:left="709" w:right="536"/>
        <w:jc w:val="both"/>
      </w:pPr>
    </w:p>
    <w:p w:rsidR="00F06B59" w:rsidRDefault="00F06B59" w:rsidP="00043A17">
      <w:pPr>
        <w:pStyle w:val="Contenido"/>
        <w:spacing w:line="480" w:lineRule="auto"/>
        <w:ind w:left="709" w:right="536"/>
        <w:jc w:val="both"/>
      </w:pPr>
      <w:r>
        <w:t xml:space="preserve">El presente documento tiene como propósito informar a la población del municipio de Ixtlahuacán de los Membrillos, Jalisco, México, las actividades principales realizadas por la Comisión Edilicia de </w:t>
      </w:r>
      <w:r w:rsidRPr="00B750D5">
        <w:rPr>
          <w:b/>
        </w:rPr>
        <w:t>Transparencia y Acceso a la Información</w:t>
      </w:r>
      <w:r>
        <w:rPr>
          <w:b/>
        </w:rPr>
        <w:t xml:space="preserve"> </w:t>
      </w:r>
      <w:r>
        <w:t>de este Ayuntamiento</w:t>
      </w:r>
      <w:r>
        <w:rPr>
          <w:rStyle w:val="Refdenotaalpie"/>
        </w:rPr>
        <w:footnoteReference w:id="1"/>
      </w:r>
      <w:r w:rsidR="0030262E">
        <w:t xml:space="preserve"> en el primer semestre del año 2020, esto es, los meses de:</w:t>
      </w:r>
    </w:p>
    <w:p w:rsidR="0030262E" w:rsidRDefault="0030262E" w:rsidP="00043A17">
      <w:pPr>
        <w:pStyle w:val="Contenido"/>
        <w:numPr>
          <w:ilvl w:val="0"/>
          <w:numId w:val="1"/>
        </w:numPr>
        <w:spacing w:line="480" w:lineRule="auto"/>
        <w:ind w:left="709" w:right="536" w:firstLine="0"/>
        <w:jc w:val="both"/>
      </w:pPr>
      <w:r>
        <w:t>Enero</w:t>
      </w:r>
    </w:p>
    <w:p w:rsidR="0030262E" w:rsidRDefault="0030262E" w:rsidP="00043A17">
      <w:pPr>
        <w:pStyle w:val="Contenido"/>
        <w:numPr>
          <w:ilvl w:val="0"/>
          <w:numId w:val="1"/>
        </w:numPr>
        <w:spacing w:line="480" w:lineRule="auto"/>
        <w:ind w:left="709" w:right="536" w:firstLine="0"/>
        <w:jc w:val="both"/>
      </w:pPr>
      <w:r>
        <w:t>Febrero</w:t>
      </w:r>
    </w:p>
    <w:p w:rsidR="0030262E" w:rsidRDefault="0030262E" w:rsidP="00043A17">
      <w:pPr>
        <w:pStyle w:val="Contenido"/>
        <w:numPr>
          <w:ilvl w:val="0"/>
          <w:numId w:val="1"/>
        </w:numPr>
        <w:spacing w:line="480" w:lineRule="auto"/>
        <w:ind w:left="709" w:right="536" w:firstLine="0"/>
        <w:jc w:val="both"/>
      </w:pPr>
      <w:r>
        <w:t>Marzo</w:t>
      </w:r>
    </w:p>
    <w:p w:rsidR="0030262E" w:rsidRDefault="0030262E" w:rsidP="00043A17">
      <w:pPr>
        <w:pStyle w:val="Contenido"/>
        <w:numPr>
          <w:ilvl w:val="0"/>
          <w:numId w:val="1"/>
        </w:numPr>
        <w:spacing w:line="480" w:lineRule="auto"/>
        <w:ind w:left="709" w:right="536" w:firstLine="0"/>
        <w:jc w:val="both"/>
      </w:pPr>
      <w:r>
        <w:t>Abril</w:t>
      </w:r>
    </w:p>
    <w:p w:rsidR="0030262E" w:rsidRDefault="0030262E" w:rsidP="00043A17">
      <w:pPr>
        <w:pStyle w:val="Contenido"/>
        <w:numPr>
          <w:ilvl w:val="0"/>
          <w:numId w:val="1"/>
        </w:numPr>
        <w:spacing w:line="480" w:lineRule="auto"/>
        <w:ind w:left="709" w:right="536" w:firstLine="0"/>
        <w:jc w:val="both"/>
      </w:pPr>
      <w:r>
        <w:t>Mayo</w:t>
      </w:r>
    </w:p>
    <w:p w:rsidR="0030262E" w:rsidRDefault="0030262E" w:rsidP="00043A17">
      <w:pPr>
        <w:pStyle w:val="Contenido"/>
        <w:numPr>
          <w:ilvl w:val="0"/>
          <w:numId w:val="1"/>
        </w:numPr>
        <w:spacing w:line="480" w:lineRule="auto"/>
        <w:ind w:left="709" w:right="536" w:firstLine="0"/>
        <w:jc w:val="both"/>
      </w:pPr>
      <w:r>
        <w:t>Junio</w:t>
      </w:r>
    </w:p>
    <w:p w:rsidR="0030262E" w:rsidRDefault="0030262E" w:rsidP="00043A17">
      <w:pPr>
        <w:pStyle w:val="Contenido"/>
        <w:numPr>
          <w:ilvl w:val="0"/>
          <w:numId w:val="1"/>
        </w:numPr>
        <w:spacing w:line="480" w:lineRule="auto"/>
        <w:ind w:left="709" w:right="536" w:firstLine="0"/>
        <w:jc w:val="both"/>
      </w:pPr>
      <w:r>
        <w:t>Julio</w:t>
      </w:r>
    </w:p>
    <w:p w:rsidR="0030262E" w:rsidRDefault="0030262E" w:rsidP="00043A17">
      <w:pPr>
        <w:pStyle w:val="Contenido"/>
        <w:spacing w:line="480" w:lineRule="auto"/>
        <w:ind w:left="709" w:right="536"/>
        <w:jc w:val="both"/>
      </w:pPr>
    </w:p>
    <w:p w:rsidR="0030262E" w:rsidRPr="0030262E" w:rsidRDefault="0030262E" w:rsidP="00043A17">
      <w:pPr>
        <w:pStyle w:val="Contenido"/>
        <w:spacing w:line="480" w:lineRule="auto"/>
        <w:ind w:left="709" w:right="536"/>
        <w:jc w:val="both"/>
      </w:pPr>
      <w:r>
        <w:t xml:space="preserve">La Comisión Edilicia de </w:t>
      </w:r>
      <w:r>
        <w:rPr>
          <w:b/>
        </w:rPr>
        <w:t xml:space="preserve">Transparencia y Acceso a la Información Pública </w:t>
      </w:r>
      <w:r>
        <w:t xml:space="preserve">es </w:t>
      </w:r>
      <w:r w:rsidRPr="00B750D5">
        <w:t>Presidida por el Presidente Municipal, Eduardo Cervantes Aguilar.</w:t>
      </w:r>
    </w:p>
    <w:p w:rsidR="0030262E" w:rsidRDefault="0030262E" w:rsidP="00043A17">
      <w:pPr>
        <w:pStyle w:val="Contenido"/>
        <w:spacing w:line="480" w:lineRule="auto"/>
        <w:ind w:left="709" w:right="536"/>
        <w:jc w:val="both"/>
      </w:pPr>
    </w:p>
    <w:p w:rsidR="0030262E" w:rsidRDefault="0030262E" w:rsidP="00990813">
      <w:pPr>
        <w:pStyle w:val="Contenido"/>
        <w:spacing w:line="480" w:lineRule="auto"/>
        <w:ind w:right="536"/>
        <w:jc w:val="both"/>
      </w:pPr>
    </w:p>
    <w:p w:rsidR="00F06B59" w:rsidRDefault="00F06B59" w:rsidP="00043A17">
      <w:pPr>
        <w:pStyle w:val="Ttulo1"/>
        <w:ind w:left="709" w:right="536"/>
      </w:pPr>
      <w:bookmarkStart w:id="2" w:name="_Toc53647111"/>
      <w:r>
        <w:t xml:space="preserve">El Covid-19 en el contexto </w:t>
      </w:r>
      <w:r w:rsidR="0030262E">
        <w:t>de las actividades edilicias</w:t>
      </w:r>
      <w:r>
        <w:t>.</w:t>
      </w:r>
      <w:bookmarkEnd w:id="2"/>
    </w:p>
    <w:p w:rsidR="00F06B59" w:rsidRDefault="00F06B59" w:rsidP="00043A17">
      <w:pPr>
        <w:pStyle w:val="Contenido"/>
        <w:spacing w:line="480" w:lineRule="auto"/>
        <w:ind w:left="709" w:right="536"/>
      </w:pPr>
    </w:p>
    <w:p w:rsidR="0030262E" w:rsidRPr="0030262E" w:rsidRDefault="0030262E" w:rsidP="00043A17">
      <w:pPr>
        <w:pStyle w:val="Contenido"/>
        <w:ind w:left="709" w:right="536"/>
        <w:jc w:val="both"/>
        <w:rPr>
          <w:lang w:val="es-MX"/>
        </w:rPr>
      </w:pPr>
      <w:r w:rsidRPr="0030262E">
        <w:rPr>
          <w:lang w:val="es-MX"/>
        </w:rPr>
        <w:t xml:space="preserve">La Covid-19 es la enfermedad infecciosa causada por el coronavirus que se ha descubierto recientemente y que ha sido declarada pandemia porque afecta muchos países en todo el mundo. </w:t>
      </w:r>
      <w:sdt>
        <w:sdtPr>
          <w:rPr>
            <w:lang w:val="es-MX"/>
          </w:rPr>
          <w:id w:val="2127271264"/>
          <w:citation/>
        </w:sdtPr>
        <w:sdtEndPr/>
        <w:sdtContent>
          <w:r w:rsidRPr="0030262E">
            <w:rPr>
              <w:lang w:val="es-MX"/>
            </w:rPr>
            <w:fldChar w:fldCharType="begin"/>
          </w:r>
          <w:r w:rsidRPr="0030262E">
            <w:rPr>
              <w:lang w:val="es-MX"/>
            </w:rPr>
            <w:instrText xml:space="preserve"> CITATION OMS20 \l 2058 </w:instrText>
          </w:r>
          <w:r w:rsidRPr="0030262E">
            <w:rPr>
              <w:lang w:val="es-MX"/>
            </w:rPr>
            <w:fldChar w:fldCharType="separate"/>
          </w:r>
          <w:r w:rsidRPr="0030262E">
            <w:rPr>
              <w:noProof/>
              <w:lang w:val="es-MX"/>
            </w:rPr>
            <w:t>(OMS, 2020)</w:t>
          </w:r>
          <w:r w:rsidRPr="0030262E">
            <w:rPr>
              <w:lang w:val="es-MX"/>
            </w:rPr>
            <w:fldChar w:fldCharType="end"/>
          </w:r>
        </w:sdtContent>
      </w:sdt>
    </w:p>
    <w:p w:rsidR="0030262E" w:rsidRPr="0030262E" w:rsidRDefault="0030262E" w:rsidP="00043A17">
      <w:pPr>
        <w:pStyle w:val="Contenido"/>
        <w:ind w:left="709" w:right="536"/>
        <w:jc w:val="both"/>
        <w:rPr>
          <w:lang w:val="es-MX"/>
        </w:rPr>
      </w:pPr>
    </w:p>
    <w:p w:rsidR="0030262E" w:rsidRPr="0030262E" w:rsidRDefault="0030262E" w:rsidP="00043A17">
      <w:pPr>
        <w:pStyle w:val="Contenido"/>
        <w:ind w:left="709" w:right="536"/>
        <w:jc w:val="both"/>
        <w:rPr>
          <w:lang w:val="es-MX"/>
        </w:rPr>
      </w:pPr>
      <w:r w:rsidRPr="0030262E">
        <w:rPr>
          <w:lang w:val="es-MX"/>
        </w:rPr>
        <w:tab/>
        <w:t xml:space="preserve">La enfermedad del Covid-19 es de tipo respiratoria que se manifiesta a través de fiebre, tos seca y cansancio, y en algunos casos con dolores, molestias, congestión nasal, dolor de cabeza, conjuntivitis, dolor de garganta, diarrea, pérdida del gusto o el olfato y erupciones cutáneas o cambios de color en los dedos o manos de los pies. </w:t>
      </w:r>
      <w:sdt>
        <w:sdtPr>
          <w:rPr>
            <w:lang w:val="es-MX"/>
          </w:rPr>
          <w:id w:val="279847650"/>
          <w:citation/>
        </w:sdtPr>
        <w:sdtEndPr/>
        <w:sdtContent>
          <w:r w:rsidRPr="0030262E">
            <w:rPr>
              <w:lang w:val="es-MX"/>
            </w:rPr>
            <w:fldChar w:fldCharType="begin"/>
          </w:r>
          <w:r w:rsidRPr="0030262E">
            <w:rPr>
              <w:lang w:val="es-MX"/>
            </w:rPr>
            <w:instrText xml:space="preserve"> CITATION OMS20 \l 2058 </w:instrText>
          </w:r>
          <w:r w:rsidRPr="0030262E">
            <w:rPr>
              <w:lang w:val="es-MX"/>
            </w:rPr>
            <w:fldChar w:fldCharType="separate"/>
          </w:r>
          <w:r w:rsidRPr="0030262E">
            <w:rPr>
              <w:noProof/>
              <w:lang w:val="es-MX"/>
            </w:rPr>
            <w:t>(OMS, 2020)</w:t>
          </w:r>
          <w:r w:rsidRPr="0030262E">
            <w:rPr>
              <w:lang w:val="es-MX"/>
            </w:rPr>
            <w:fldChar w:fldCharType="end"/>
          </w:r>
        </w:sdtContent>
      </w:sdt>
    </w:p>
    <w:p w:rsidR="0030262E" w:rsidRPr="0030262E" w:rsidRDefault="0030262E" w:rsidP="00043A17">
      <w:pPr>
        <w:pStyle w:val="Contenido"/>
        <w:ind w:left="709" w:right="536"/>
        <w:jc w:val="both"/>
        <w:rPr>
          <w:lang w:val="es-MX"/>
        </w:rPr>
      </w:pPr>
    </w:p>
    <w:p w:rsidR="0030262E" w:rsidRPr="0030262E" w:rsidRDefault="0030262E" w:rsidP="00043A17">
      <w:pPr>
        <w:pStyle w:val="Contenido"/>
        <w:ind w:left="709" w:right="536"/>
        <w:jc w:val="both"/>
        <w:rPr>
          <w:lang w:val="es-MX"/>
        </w:rPr>
      </w:pPr>
      <w:r w:rsidRPr="0030262E">
        <w:rPr>
          <w:lang w:val="es-MX"/>
        </w:rPr>
        <w:tab/>
        <w:t xml:space="preserve">La enfermedad del Covid -19 es altamente contagiosa, se propaga a través del contacto que se tiene con otra persona infectada por el virus. Su propagación es de persona a persona, “a través de gotículas que salen despedidas de la nariz o la boca de una persona infectada al toser, estornudar o hablar. Estas gotículas son relativamente pesadas, no llegan muy lejos y caen rápidamente al suelo. Una persona puede contraer la COVID-19 si inhala las gotículas procedentes de una persona infectada por el virus.” Además las gotículas “pueden caer sobre los objetos y superficies que rodean a la persona, como mesas, pomos y barandillas, de modo que otras personas pueden infectarse si tocan esos objetos o superficies y luego se tocan sus ojos, la nariz o la boca” </w:t>
      </w:r>
      <w:sdt>
        <w:sdtPr>
          <w:rPr>
            <w:lang w:val="es-MX"/>
          </w:rPr>
          <w:id w:val="105938318"/>
          <w:citation/>
        </w:sdtPr>
        <w:sdtEndPr/>
        <w:sdtContent>
          <w:r w:rsidRPr="0030262E">
            <w:rPr>
              <w:lang w:val="es-MX"/>
            </w:rPr>
            <w:fldChar w:fldCharType="begin"/>
          </w:r>
          <w:r w:rsidRPr="0030262E">
            <w:rPr>
              <w:lang w:val="es-MX"/>
            </w:rPr>
            <w:instrText xml:space="preserve"> CITATION OMS20 \l 2058 </w:instrText>
          </w:r>
          <w:r w:rsidRPr="0030262E">
            <w:rPr>
              <w:lang w:val="es-MX"/>
            </w:rPr>
            <w:fldChar w:fldCharType="separate"/>
          </w:r>
          <w:r w:rsidRPr="0030262E">
            <w:rPr>
              <w:noProof/>
              <w:lang w:val="es-MX"/>
            </w:rPr>
            <w:t>(OMS, 2020)</w:t>
          </w:r>
          <w:r w:rsidRPr="0030262E">
            <w:rPr>
              <w:lang w:val="es-MX"/>
            </w:rPr>
            <w:fldChar w:fldCharType="end"/>
          </w:r>
        </w:sdtContent>
      </w:sdt>
    </w:p>
    <w:p w:rsidR="0030262E" w:rsidRPr="0030262E" w:rsidRDefault="0030262E" w:rsidP="00043A17">
      <w:pPr>
        <w:pStyle w:val="Contenido"/>
        <w:ind w:left="709" w:right="536"/>
        <w:jc w:val="both"/>
        <w:rPr>
          <w:lang w:val="es-MX"/>
        </w:rPr>
      </w:pPr>
    </w:p>
    <w:p w:rsidR="0030262E" w:rsidRPr="0030262E" w:rsidRDefault="0030262E" w:rsidP="00043A17">
      <w:pPr>
        <w:pStyle w:val="Contenido"/>
        <w:ind w:left="709" w:right="536"/>
        <w:jc w:val="both"/>
        <w:rPr>
          <w:lang w:val="es-MX"/>
        </w:rPr>
      </w:pPr>
      <w:r w:rsidRPr="0030262E">
        <w:rPr>
          <w:lang w:val="es-MX"/>
        </w:rPr>
        <w:tab/>
        <w:t>La recomendación fundamental de la OMS (2020) ante el contacto estrecho con alguien que tiene Covid-19 es el aislamiento voluntario en casa, por una cuarentena de 14 días. El asilamiento implica no ir al trabajo, escuela o lugares públicas, se insiste, es quedarse en casa.</w:t>
      </w:r>
    </w:p>
    <w:p w:rsidR="0030262E" w:rsidRPr="0030262E" w:rsidRDefault="0030262E" w:rsidP="00043A17">
      <w:pPr>
        <w:pStyle w:val="Contenido"/>
        <w:ind w:left="709" w:right="536"/>
        <w:jc w:val="both"/>
        <w:rPr>
          <w:lang w:val="es-MX"/>
        </w:rPr>
      </w:pPr>
    </w:p>
    <w:p w:rsidR="0030262E" w:rsidRDefault="0030262E" w:rsidP="00043A17">
      <w:pPr>
        <w:pStyle w:val="Contenido"/>
        <w:ind w:left="709" w:right="536"/>
        <w:jc w:val="both"/>
        <w:rPr>
          <w:lang w:val="es-MX"/>
        </w:rPr>
      </w:pPr>
      <w:r w:rsidRPr="0030262E">
        <w:rPr>
          <w:lang w:val="es-MX"/>
        </w:rPr>
        <w:tab/>
        <w:t xml:space="preserve">Las medidas recomendadas para protegerse y prevenir el Covid-19 son: lavarse las manos con agua y jabón, mantener una distancia mínima de un metro con los demás, evitar ir a lugares concurridos, evitar tocarse los ojos, la nariz y la boca, cubrirse con un pañuelo al toser o estornudar, permanecer en casa y asilarse si presenta síntomas, llamar por teléfono con antelación para recibir atención médica en caso de fiebre, tos y dificultad para respirar, y mantearse informado sobre las novedades del Covid19 de fuentes confiables. </w:t>
      </w:r>
      <w:sdt>
        <w:sdtPr>
          <w:rPr>
            <w:lang w:val="es-MX"/>
          </w:rPr>
          <w:id w:val="-794987119"/>
          <w:citation/>
        </w:sdtPr>
        <w:sdtEndPr/>
        <w:sdtContent>
          <w:r w:rsidRPr="0030262E">
            <w:rPr>
              <w:lang w:val="es-MX"/>
            </w:rPr>
            <w:fldChar w:fldCharType="begin"/>
          </w:r>
          <w:r w:rsidRPr="0030262E">
            <w:rPr>
              <w:lang w:val="es-MX"/>
            </w:rPr>
            <w:instrText xml:space="preserve"> CITATION OMS20 \l 2058 </w:instrText>
          </w:r>
          <w:r w:rsidRPr="0030262E">
            <w:rPr>
              <w:lang w:val="es-MX"/>
            </w:rPr>
            <w:fldChar w:fldCharType="separate"/>
          </w:r>
          <w:r w:rsidRPr="0030262E">
            <w:rPr>
              <w:noProof/>
              <w:lang w:val="es-MX"/>
            </w:rPr>
            <w:t>(OMS, 2020)</w:t>
          </w:r>
          <w:r w:rsidRPr="0030262E">
            <w:rPr>
              <w:lang w:val="es-MX"/>
            </w:rPr>
            <w:fldChar w:fldCharType="end"/>
          </w:r>
        </w:sdtContent>
      </w:sdt>
    </w:p>
    <w:p w:rsidR="0030262E" w:rsidRPr="0030262E" w:rsidRDefault="0030262E" w:rsidP="00043A17">
      <w:pPr>
        <w:pStyle w:val="Contenido"/>
        <w:ind w:left="709" w:right="536"/>
        <w:jc w:val="both"/>
        <w:rPr>
          <w:lang w:val="es-MX"/>
        </w:rPr>
      </w:pPr>
    </w:p>
    <w:p w:rsidR="0030262E" w:rsidRDefault="0030262E" w:rsidP="00043A17">
      <w:pPr>
        <w:pStyle w:val="Contenido"/>
        <w:ind w:left="709" w:right="536"/>
        <w:jc w:val="both"/>
        <w:rPr>
          <w:lang w:val="es-MX"/>
        </w:rPr>
      </w:pPr>
      <w:r w:rsidRPr="0030262E">
        <w:rPr>
          <w:lang w:val="es-MX"/>
        </w:rPr>
        <w:tab/>
        <w:t>La enfermedad del COVID-19 ha causado una gran alarma entre las personas por que al día de hoy ningún medicamento ha demostrado prevenir o curar esta enfermedad.</w:t>
      </w:r>
    </w:p>
    <w:p w:rsidR="000E78A8" w:rsidRPr="0030262E" w:rsidRDefault="000E78A8" w:rsidP="00043A17">
      <w:pPr>
        <w:pStyle w:val="Contenido"/>
        <w:ind w:left="709" w:right="536"/>
        <w:jc w:val="both"/>
        <w:rPr>
          <w:lang w:val="es-MX"/>
        </w:rPr>
      </w:pPr>
    </w:p>
    <w:p w:rsidR="0030262E" w:rsidRDefault="0030262E" w:rsidP="00043A17">
      <w:pPr>
        <w:pStyle w:val="Contenido"/>
        <w:ind w:left="709" w:right="536"/>
        <w:jc w:val="both"/>
        <w:rPr>
          <w:lang w:val="es-MX"/>
        </w:rPr>
      </w:pPr>
      <w:r w:rsidRPr="0030262E">
        <w:rPr>
          <w:lang w:val="es-MX"/>
        </w:rPr>
        <w:tab/>
        <w:t xml:space="preserve">En México, según el micro-sitio del gobierno federal </w:t>
      </w:r>
      <w:hyperlink r:id="rId11" w:history="1">
        <w:r w:rsidRPr="0030262E">
          <w:rPr>
            <w:rStyle w:val="Hipervnculo"/>
            <w:rFonts w:cs="Times New Roman"/>
            <w:lang w:val="es-MX"/>
          </w:rPr>
          <w:t>https://coronavirus.gob.mx/datos/</w:t>
        </w:r>
      </w:hyperlink>
      <w:r w:rsidRPr="0030262E">
        <w:rPr>
          <w:lang w:val="es-MX"/>
        </w:rPr>
        <w:t xml:space="preserve"> con corte al 01 de octubre del 2020 </w:t>
      </w:r>
      <w:sdt>
        <w:sdtPr>
          <w:rPr>
            <w:lang w:val="es-MX"/>
          </w:rPr>
          <w:id w:val="-979917587"/>
          <w:citation/>
        </w:sdtPr>
        <w:sdtEndPr/>
        <w:sdtContent>
          <w:r w:rsidRPr="0030262E">
            <w:rPr>
              <w:lang w:val="es-MX"/>
            </w:rPr>
            <w:fldChar w:fldCharType="begin"/>
          </w:r>
          <w:r w:rsidRPr="0030262E">
            <w:rPr>
              <w:lang w:val="es-MX"/>
            </w:rPr>
            <w:instrText xml:space="preserve"> CITATION Dir20 \l 2058 </w:instrText>
          </w:r>
          <w:r w:rsidRPr="0030262E">
            <w:rPr>
              <w:lang w:val="es-MX"/>
            </w:rPr>
            <w:fldChar w:fldCharType="separate"/>
          </w:r>
          <w:r w:rsidRPr="0030262E">
            <w:rPr>
              <w:noProof/>
              <w:lang w:val="es-MX"/>
            </w:rPr>
            <w:t>(Epidemiología, 2020)</w:t>
          </w:r>
          <w:r w:rsidRPr="0030262E">
            <w:rPr>
              <w:lang w:val="es-MX"/>
            </w:rPr>
            <w:fldChar w:fldCharType="end"/>
          </w:r>
        </w:sdtContent>
      </w:sdt>
      <w:r w:rsidRPr="0030262E">
        <w:rPr>
          <w:lang w:val="es-MX"/>
        </w:rPr>
        <w:t>, se estima lo siguiente:</w:t>
      </w:r>
    </w:p>
    <w:p w:rsidR="0030262E" w:rsidRPr="0030262E" w:rsidRDefault="0030262E" w:rsidP="00043A17">
      <w:pPr>
        <w:pStyle w:val="Contenido"/>
        <w:ind w:left="709" w:right="536"/>
        <w:jc w:val="both"/>
        <w:rPr>
          <w:lang w:val="es-MX"/>
        </w:rPr>
      </w:pPr>
    </w:p>
    <w:p w:rsidR="0030262E" w:rsidRPr="0030262E" w:rsidRDefault="0030262E" w:rsidP="00043A17">
      <w:pPr>
        <w:pStyle w:val="Contenido"/>
        <w:numPr>
          <w:ilvl w:val="0"/>
          <w:numId w:val="4"/>
        </w:numPr>
        <w:ind w:right="536"/>
        <w:jc w:val="both"/>
        <w:rPr>
          <w:lang w:val="es-MX"/>
        </w:rPr>
      </w:pPr>
      <w:r w:rsidRPr="0030262E">
        <w:rPr>
          <w:lang w:val="es-MX"/>
        </w:rPr>
        <w:t xml:space="preserve">748, 315 setenta y ocho mil trescientas quince personas han sido contagiadas del Covid-19 (positivas) </w:t>
      </w:r>
    </w:p>
    <w:p w:rsidR="0030262E" w:rsidRPr="0030262E" w:rsidRDefault="0030262E" w:rsidP="00043A17">
      <w:pPr>
        <w:pStyle w:val="Contenido"/>
        <w:numPr>
          <w:ilvl w:val="0"/>
          <w:numId w:val="4"/>
        </w:numPr>
        <w:ind w:right="536"/>
        <w:jc w:val="both"/>
        <w:rPr>
          <w:lang w:val="es-MX"/>
        </w:rPr>
      </w:pPr>
      <w:r w:rsidRPr="0030262E">
        <w:rPr>
          <w:lang w:val="es-MX"/>
        </w:rPr>
        <w:t>78,078 setenta y ocho mil setenta y ocho personas han fallecido con motivo del Covid-19</w:t>
      </w:r>
    </w:p>
    <w:p w:rsidR="0030262E" w:rsidRDefault="0030262E" w:rsidP="00043A17">
      <w:pPr>
        <w:pStyle w:val="Contenido"/>
        <w:numPr>
          <w:ilvl w:val="0"/>
          <w:numId w:val="4"/>
        </w:numPr>
        <w:ind w:right="536"/>
        <w:jc w:val="both"/>
        <w:rPr>
          <w:lang w:val="es-MX"/>
        </w:rPr>
      </w:pPr>
      <w:r w:rsidRPr="0030262E">
        <w:rPr>
          <w:lang w:val="es-MX"/>
        </w:rPr>
        <w:t>537, 475 quinientas treinta y siete mil cuatrocientas setenta y cinco personas se han recuperado del Covid-19.</w:t>
      </w:r>
    </w:p>
    <w:p w:rsidR="0030262E" w:rsidRPr="0030262E" w:rsidRDefault="0030262E" w:rsidP="00043A17">
      <w:pPr>
        <w:pStyle w:val="Contenido"/>
        <w:ind w:left="709" w:right="536"/>
        <w:jc w:val="both"/>
        <w:rPr>
          <w:lang w:val="es-MX"/>
        </w:rPr>
      </w:pPr>
    </w:p>
    <w:p w:rsidR="0030262E" w:rsidRDefault="0030262E" w:rsidP="00043A17">
      <w:pPr>
        <w:pStyle w:val="Contenido"/>
        <w:ind w:left="709" w:right="536"/>
        <w:jc w:val="both"/>
        <w:rPr>
          <w:lang w:val="es-MX"/>
        </w:rPr>
      </w:pPr>
      <w:r w:rsidRPr="0030262E">
        <w:rPr>
          <w:lang w:val="es-MX"/>
        </w:rPr>
        <w:t xml:space="preserve">En el mundo, por su parte, la información actualizada al día de hoy </w:t>
      </w:r>
      <w:sdt>
        <w:sdtPr>
          <w:rPr>
            <w:lang w:val="es-MX"/>
          </w:rPr>
          <w:id w:val="1617019567"/>
          <w:citation/>
        </w:sdtPr>
        <w:sdtEndPr/>
        <w:sdtContent>
          <w:r w:rsidRPr="0030262E">
            <w:rPr>
              <w:lang w:val="es-MX"/>
            </w:rPr>
            <w:fldChar w:fldCharType="begin"/>
          </w:r>
          <w:r w:rsidRPr="0030262E">
            <w:rPr>
              <w:lang w:val="es-MX"/>
            </w:rPr>
            <w:instrText xml:space="preserve"> CITATION Cen20 \l 2058 </w:instrText>
          </w:r>
          <w:r w:rsidRPr="0030262E">
            <w:rPr>
              <w:lang w:val="es-MX"/>
            </w:rPr>
            <w:fldChar w:fldCharType="separate"/>
          </w:r>
          <w:r w:rsidRPr="0030262E">
            <w:rPr>
              <w:noProof/>
              <w:lang w:val="es-MX"/>
            </w:rPr>
            <w:t xml:space="preserve"> (Hopkins, 2020)</w:t>
          </w:r>
          <w:r w:rsidRPr="0030262E">
            <w:rPr>
              <w:lang w:val="es-MX"/>
            </w:rPr>
            <w:fldChar w:fldCharType="end"/>
          </w:r>
        </w:sdtContent>
      </w:sdt>
      <w:r w:rsidRPr="0030262E">
        <w:rPr>
          <w:lang w:val="es-MX"/>
        </w:rPr>
        <w:t xml:space="preserve">  es la siguiente:</w:t>
      </w:r>
    </w:p>
    <w:p w:rsidR="0030262E" w:rsidRPr="0030262E" w:rsidRDefault="0030262E" w:rsidP="00043A17">
      <w:pPr>
        <w:pStyle w:val="Contenido"/>
        <w:ind w:left="709" w:right="536"/>
        <w:jc w:val="both"/>
        <w:rPr>
          <w:lang w:val="es-MX"/>
        </w:rPr>
      </w:pPr>
    </w:p>
    <w:p w:rsidR="0030262E" w:rsidRPr="0030262E" w:rsidRDefault="0030262E" w:rsidP="00043A17">
      <w:pPr>
        <w:pStyle w:val="Contenido"/>
        <w:numPr>
          <w:ilvl w:val="0"/>
          <w:numId w:val="5"/>
        </w:numPr>
        <w:ind w:right="536"/>
        <w:jc w:val="both"/>
        <w:rPr>
          <w:lang w:val="es-MX"/>
        </w:rPr>
      </w:pPr>
      <w:r w:rsidRPr="0030262E">
        <w:rPr>
          <w:lang w:val="es-MX"/>
        </w:rPr>
        <w:t>34´429,410 treinta y cuatro millones, cuatrocientos veintinueve mil, cuatrocientas diez personas han sido contagiadas del Covid-19 (positivas)</w:t>
      </w:r>
    </w:p>
    <w:p w:rsidR="0030262E" w:rsidRDefault="0030262E" w:rsidP="00043A17">
      <w:pPr>
        <w:pStyle w:val="Contenido"/>
        <w:numPr>
          <w:ilvl w:val="0"/>
          <w:numId w:val="5"/>
        </w:numPr>
        <w:ind w:right="536"/>
        <w:jc w:val="both"/>
        <w:rPr>
          <w:lang w:val="es-MX"/>
        </w:rPr>
      </w:pPr>
      <w:r w:rsidRPr="0030262E">
        <w:rPr>
          <w:lang w:val="es-MX"/>
        </w:rPr>
        <w:t>1´025,075 un millón veinticinco mil setenta y cinco personas han fallecido con motivo del Covid-19</w:t>
      </w:r>
    </w:p>
    <w:p w:rsidR="0030262E" w:rsidRPr="0030262E" w:rsidRDefault="0030262E" w:rsidP="00043A17">
      <w:pPr>
        <w:pStyle w:val="Contenido"/>
        <w:ind w:left="709" w:right="536"/>
        <w:jc w:val="both"/>
        <w:rPr>
          <w:lang w:val="es-MX"/>
        </w:rPr>
      </w:pPr>
    </w:p>
    <w:p w:rsidR="000E78A8" w:rsidRDefault="0030262E" w:rsidP="00043A17">
      <w:pPr>
        <w:pStyle w:val="Contenido"/>
        <w:ind w:left="709" w:right="536"/>
        <w:jc w:val="both"/>
        <w:rPr>
          <w:lang w:val="es-MX"/>
        </w:rPr>
      </w:pPr>
      <w:r>
        <w:rPr>
          <w:lang w:val="es-MX"/>
        </w:rPr>
        <w:t>En ese contexto, a partir del mes de marzo del año 2020, en el Ayuntamiento de Ixtlahuacán de los Membrillos, Jalisco, se han tomado medidas en torno al aislamiento forzoso y responsable de aquellas actividades que así lo permitieran, entre ellas las</w:t>
      </w:r>
      <w:r w:rsidR="000E78A8">
        <w:rPr>
          <w:lang w:val="es-MX"/>
        </w:rPr>
        <w:t xml:space="preserve"> edilicias, por esta razón no se sesionó en diversos meses que corresponden al presente informe, y en consecuencia, no se informa al respecto de dichos periodos.</w:t>
      </w:r>
    </w:p>
    <w:p w:rsidR="000E78A8" w:rsidRDefault="000E78A8" w:rsidP="00043A17">
      <w:pPr>
        <w:pStyle w:val="Contenido"/>
        <w:ind w:left="709" w:right="536"/>
        <w:jc w:val="both"/>
        <w:rPr>
          <w:lang w:val="es-MX"/>
        </w:rPr>
      </w:pPr>
    </w:p>
    <w:p w:rsidR="000E78A8" w:rsidRPr="0030262E" w:rsidRDefault="000E78A8" w:rsidP="00043A17">
      <w:pPr>
        <w:pStyle w:val="Contenido"/>
        <w:ind w:left="709" w:right="536"/>
        <w:jc w:val="both"/>
        <w:rPr>
          <w:lang w:val="es-MX"/>
        </w:rPr>
      </w:pPr>
      <w:r>
        <w:rPr>
          <w:lang w:val="es-MX"/>
        </w:rPr>
        <w:t>Es importante mencionar que este informe por cuestiones inherentes al Covid-19 no se han presentado a la Comisión Edilicia para conocimiento, sin embargo, en un ejercicio de rendición de cuentas se elabora y publica.</w:t>
      </w:r>
    </w:p>
    <w:p w:rsidR="00F06B59" w:rsidRDefault="00F06B59"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Ttulo1"/>
        <w:rPr>
          <w:lang w:val="es-MX"/>
        </w:rPr>
      </w:pPr>
      <w:bookmarkStart w:id="3" w:name="_Toc53647112"/>
      <w:r>
        <w:rPr>
          <w:lang w:val="es-MX"/>
        </w:rPr>
        <w:t>Integrantes de la Comisión Edilicia.</w:t>
      </w:r>
      <w:bookmarkEnd w:id="3"/>
    </w:p>
    <w:p w:rsidR="00043A17" w:rsidRDefault="00F44E00" w:rsidP="00990813">
      <w:pPr>
        <w:jc w:val="center"/>
        <w:rPr>
          <w:lang w:val="es-MX"/>
        </w:rPr>
      </w:pPr>
      <w:bookmarkStart w:id="4" w:name="_Toc53647113"/>
      <w:r>
        <w:rPr>
          <w:noProof/>
          <w:lang w:val="es-MX" w:eastAsia="es-MX"/>
        </w:rPr>
        <w:drawing>
          <wp:inline distT="0" distB="0" distL="0" distR="0" wp14:anchorId="589319D9" wp14:editId="1E538462">
            <wp:extent cx="1372870" cy="1878664"/>
            <wp:effectExtent l="0" t="0" r="0" b="7620"/>
            <wp:docPr id="10" name="Imagen 10" descr="http://utei.imembrillos.gob.mx/imagenes/funcionarios/presid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tei.imembrillos.gob.mx/imagenes/funcionarios/presiden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468" cy="1901377"/>
                    </a:xfrm>
                    <a:prstGeom prst="rect">
                      <a:avLst/>
                    </a:prstGeom>
                    <a:noFill/>
                    <a:ln>
                      <a:noFill/>
                    </a:ln>
                  </pic:spPr>
                </pic:pic>
              </a:graphicData>
            </a:graphic>
          </wp:inline>
        </w:drawing>
      </w:r>
      <w:bookmarkEnd w:id="4"/>
    </w:p>
    <w:p w:rsidR="00043A17" w:rsidRPr="00F44E00" w:rsidRDefault="00043A17" w:rsidP="00043A17">
      <w:pPr>
        <w:pStyle w:val="Contenido"/>
        <w:jc w:val="center"/>
        <w:rPr>
          <w:sz w:val="32"/>
          <w:szCs w:val="32"/>
          <w:lang w:val="es-MX"/>
        </w:rPr>
      </w:pPr>
      <w:r w:rsidRPr="00F44E00">
        <w:rPr>
          <w:sz w:val="32"/>
          <w:szCs w:val="32"/>
          <w:lang w:val="es-MX"/>
        </w:rPr>
        <w:t>Dr. Eduardo Cervantes Aguilar.</w:t>
      </w:r>
    </w:p>
    <w:p w:rsidR="00043A17" w:rsidRDefault="00043A17" w:rsidP="00043A17">
      <w:pPr>
        <w:pStyle w:val="Contenido"/>
        <w:jc w:val="center"/>
        <w:rPr>
          <w:sz w:val="32"/>
          <w:szCs w:val="32"/>
          <w:lang w:val="es-MX"/>
        </w:rPr>
      </w:pPr>
      <w:r w:rsidRPr="00F44E00">
        <w:rPr>
          <w:sz w:val="32"/>
          <w:szCs w:val="32"/>
          <w:lang w:val="es-MX"/>
        </w:rPr>
        <w:t>Presidente de la Comisión Edilicia</w:t>
      </w:r>
    </w:p>
    <w:p w:rsidR="00F44E00" w:rsidRDefault="00F44E00" w:rsidP="00043A17">
      <w:pPr>
        <w:pStyle w:val="Contenido"/>
        <w:jc w:val="center"/>
        <w:rPr>
          <w:sz w:val="32"/>
          <w:szCs w:val="32"/>
          <w:lang w:val="es-MX"/>
        </w:rPr>
      </w:pPr>
    </w:p>
    <w:p w:rsidR="00F44E00" w:rsidRPr="00F44E00" w:rsidRDefault="00F44E00" w:rsidP="00043A17">
      <w:pPr>
        <w:pStyle w:val="Contenido"/>
        <w:jc w:val="center"/>
        <w:rPr>
          <w:sz w:val="32"/>
          <w:szCs w:val="32"/>
          <w:lang w:val="es-MX"/>
        </w:rPr>
      </w:pPr>
      <w:r>
        <w:rPr>
          <w:noProof/>
          <w:lang w:val="es-MX" w:eastAsia="es-MX"/>
        </w:rPr>
        <w:drawing>
          <wp:inline distT="0" distB="0" distL="0" distR="0" wp14:anchorId="050A6252" wp14:editId="7A6A9889">
            <wp:extent cx="1177042" cy="1595427"/>
            <wp:effectExtent l="0" t="0" r="4445" b="5080"/>
            <wp:docPr id="11" name="Imagen 11" descr="http://utei.imembrillos.gob.mx/imagenes/regidores/Maria_del_carmen_br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tei.imembrillos.gob.mx/imagenes/regidores/Maria_del_carmen_brav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82312" cy="1602570"/>
                    </a:xfrm>
                    <a:prstGeom prst="rect">
                      <a:avLst/>
                    </a:prstGeom>
                    <a:noFill/>
                    <a:ln>
                      <a:noFill/>
                    </a:ln>
                  </pic:spPr>
                </pic:pic>
              </a:graphicData>
            </a:graphic>
          </wp:inline>
        </w:drawing>
      </w:r>
    </w:p>
    <w:p w:rsidR="00F44E00" w:rsidRPr="00F44E00" w:rsidRDefault="00F44E00" w:rsidP="00043A17">
      <w:pPr>
        <w:pStyle w:val="Contenido"/>
        <w:jc w:val="center"/>
        <w:rPr>
          <w:sz w:val="32"/>
          <w:szCs w:val="32"/>
          <w:lang w:val="es-MX"/>
        </w:rPr>
      </w:pPr>
    </w:p>
    <w:p w:rsidR="00F44E00" w:rsidRPr="00F44E00" w:rsidRDefault="00F44E00" w:rsidP="00F44E00">
      <w:pPr>
        <w:pStyle w:val="Contenido"/>
        <w:jc w:val="center"/>
        <w:rPr>
          <w:sz w:val="32"/>
          <w:szCs w:val="32"/>
          <w:lang w:val="es-MX"/>
        </w:rPr>
      </w:pPr>
      <w:r w:rsidRPr="00F44E00">
        <w:rPr>
          <w:sz w:val="32"/>
          <w:szCs w:val="32"/>
          <w:lang w:val="es-MX"/>
        </w:rPr>
        <w:t>Ma. Del Carmen Bravo Arías.</w:t>
      </w:r>
    </w:p>
    <w:p w:rsidR="00F44E00" w:rsidRDefault="00F44E00" w:rsidP="00F44E00">
      <w:pPr>
        <w:pStyle w:val="Contenido"/>
        <w:jc w:val="center"/>
        <w:rPr>
          <w:sz w:val="32"/>
          <w:szCs w:val="32"/>
          <w:lang w:val="es-MX"/>
        </w:rPr>
      </w:pPr>
      <w:r w:rsidRPr="00F44E00">
        <w:rPr>
          <w:sz w:val="32"/>
          <w:szCs w:val="32"/>
          <w:lang w:val="es-MX"/>
        </w:rPr>
        <w:t>Vocal en la Comisión Edilicia.</w:t>
      </w:r>
    </w:p>
    <w:p w:rsidR="00F44E00" w:rsidRPr="00F44E00" w:rsidRDefault="00F44E00" w:rsidP="00F44E00">
      <w:pPr>
        <w:pStyle w:val="Contenido"/>
        <w:jc w:val="center"/>
        <w:rPr>
          <w:sz w:val="32"/>
          <w:szCs w:val="32"/>
          <w:lang w:val="es-MX"/>
        </w:rPr>
      </w:pPr>
    </w:p>
    <w:p w:rsidR="00F44E00" w:rsidRPr="00F44E00" w:rsidRDefault="00F44E00" w:rsidP="00F44E00">
      <w:pPr>
        <w:pStyle w:val="Contenido"/>
        <w:jc w:val="center"/>
        <w:rPr>
          <w:sz w:val="32"/>
          <w:szCs w:val="32"/>
          <w:lang w:val="es-MX"/>
        </w:rPr>
      </w:pPr>
      <w:r>
        <w:rPr>
          <w:noProof/>
          <w:lang w:val="es-MX" w:eastAsia="es-MX"/>
        </w:rPr>
        <w:drawing>
          <wp:inline distT="0" distB="0" distL="0" distR="0" wp14:anchorId="666ABB2D" wp14:editId="279B8D7C">
            <wp:extent cx="1269733" cy="1521471"/>
            <wp:effectExtent l="0" t="0" r="6985" b="2540"/>
            <wp:docPr id="13" name="Imagen 13" descr="http://utei.imembrillos.gob.mx/imagenes/regidores/mat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tei.imembrillos.gob.mx/imagenes/regidores/mate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155" cy="1529166"/>
                    </a:xfrm>
                    <a:prstGeom prst="rect">
                      <a:avLst/>
                    </a:prstGeom>
                    <a:noFill/>
                    <a:ln>
                      <a:noFill/>
                    </a:ln>
                  </pic:spPr>
                </pic:pic>
              </a:graphicData>
            </a:graphic>
          </wp:inline>
        </w:drawing>
      </w:r>
    </w:p>
    <w:p w:rsidR="00F44E00" w:rsidRPr="00F44E00" w:rsidRDefault="00F44E00" w:rsidP="00F44E00">
      <w:pPr>
        <w:pStyle w:val="Contenido"/>
        <w:jc w:val="center"/>
        <w:rPr>
          <w:sz w:val="32"/>
          <w:szCs w:val="32"/>
          <w:lang w:val="es-MX"/>
        </w:rPr>
      </w:pPr>
      <w:r w:rsidRPr="00F44E00">
        <w:rPr>
          <w:sz w:val="32"/>
          <w:szCs w:val="32"/>
          <w:lang w:val="es-MX"/>
        </w:rPr>
        <w:t>José Mateo Ramírez Neri.</w:t>
      </w:r>
    </w:p>
    <w:p w:rsidR="00F44E00" w:rsidRPr="00F44E00" w:rsidRDefault="00F44E00" w:rsidP="00F44E00">
      <w:pPr>
        <w:pStyle w:val="Contenido"/>
        <w:jc w:val="center"/>
        <w:rPr>
          <w:sz w:val="32"/>
          <w:szCs w:val="32"/>
          <w:lang w:val="es-MX"/>
        </w:rPr>
      </w:pPr>
      <w:r w:rsidRPr="00F44E00">
        <w:rPr>
          <w:sz w:val="32"/>
          <w:szCs w:val="32"/>
          <w:lang w:val="es-MX"/>
        </w:rPr>
        <w:t>Vocal en la Comisión Edilicia.</w:t>
      </w:r>
    </w:p>
    <w:p w:rsidR="00043A17" w:rsidRPr="00F44E00" w:rsidRDefault="00043A17" w:rsidP="00043A17">
      <w:pPr>
        <w:pStyle w:val="Contenido"/>
        <w:ind w:left="709" w:right="536"/>
        <w:jc w:val="both"/>
        <w:rPr>
          <w:sz w:val="32"/>
          <w:szCs w:val="32"/>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Default="00043A17" w:rsidP="00043A17">
      <w:pPr>
        <w:pStyle w:val="Contenido"/>
        <w:ind w:left="709" w:right="536"/>
        <w:jc w:val="both"/>
        <w:rPr>
          <w:lang w:val="es-MX"/>
        </w:rPr>
      </w:pPr>
    </w:p>
    <w:p w:rsidR="00043A17" w:rsidRPr="0030262E" w:rsidRDefault="00043A17" w:rsidP="00F44E00">
      <w:pPr>
        <w:pStyle w:val="Contenido"/>
        <w:ind w:right="536"/>
        <w:jc w:val="both"/>
        <w:rPr>
          <w:lang w:val="es-MX"/>
        </w:rPr>
      </w:pPr>
    </w:p>
    <w:p w:rsidR="00F44E00" w:rsidRDefault="00F06B59" w:rsidP="00F44E00">
      <w:pPr>
        <w:pStyle w:val="Ttulo1"/>
        <w:ind w:left="709" w:right="536"/>
      </w:pPr>
      <w:bookmarkStart w:id="5" w:name="_Toc53647114"/>
      <w:r>
        <w:t>Resultados.</w:t>
      </w:r>
      <w:bookmarkEnd w:id="5"/>
    </w:p>
    <w:p w:rsidR="00F44E00" w:rsidRDefault="000E78A8" w:rsidP="00F44E00">
      <w:pPr>
        <w:pStyle w:val="Contenido"/>
        <w:spacing w:line="480" w:lineRule="auto"/>
        <w:ind w:left="709" w:right="536"/>
        <w:jc w:val="both"/>
        <w:rPr>
          <w:noProof/>
          <w:lang w:bidi="es-ES"/>
        </w:rPr>
      </w:pPr>
      <w:r>
        <w:rPr>
          <w:noProof/>
          <w:lang w:bidi="es-ES"/>
        </w:rPr>
        <w:t xml:space="preserve">En el primer semestre del año, la Comisión Edilicia de </w:t>
      </w:r>
      <w:r w:rsidRPr="00B750D5">
        <w:rPr>
          <w:b/>
          <w:noProof/>
          <w:lang w:bidi="es-ES"/>
        </w:rPr>
        <w:t xml:space="preserve">Transparencia y Acceso a la Información </w:t>
      </w:r>
      <w:r w:rsidRPr="00B750D5">
        <w:rPr>
          <w:noProof/>
          <w:lang w:bidi="es-ES"/>
        </w:rPr>
        <w:t>del</w:t>
      </w:r>
      <w:r>
        <w:rPr>
          <w:noProof/>
          <w:lang w:bidi="es-ES"/>
        </w:rPr>
        <w:t xml:space="preserve"> Ayuntamiento de Ixtlahuacán de los Membrillos, </w:t>
      </w:r>
      <w:r w:rsidR="00F44E00">
        <w:rPr>
          <w:noProof/>
          <w:lang w:bidi="es-ES"/>
        </w:rPr>
        <w:t>las actividades principales han sido las siguientes:</w:t>
      </w:r>
    </w:p>
    <w:p w:rsidR="00F44E00" w:rsidRDefault="00F44E00" w:rsidP="00F44E00">
      <w:pPr>
        <w:pStyle w:val="Contenido"/>
        <w:spacing w:line="480" w:lineRule="auto"/>
        <w:ind w:left="709" w:right="536"/>
        <w:jc w:val="both"/>
        <w:rPr>
          <w:noProof/>
          <w:lang w:bidi="es-ES"/>
        </w:rPr>
      </w:pPr>
    </w:p>
    <w:p w:rsidR="00F44E00" w:rsidRDefault="00F44E00" w:rsidP="00F44E00">
      <w:pPr>
        <w:pStyle w:val="Contenido"/>
        <w:numPr>
          <w:ilvl w:val="0"/>
          <w:numId w:val="6"/>
        </w:numPr>
        <w:spacing w:line="480" w:lineRule="auto"/>
        <w:ind w:right="536"/>
        <w:jc w:val="both"/>
        <w:rPr>
          <w:noProof/>
          <w:lang w:bidi="es-ES"/>
        </w:rPr>
      </w:pPr>
      <w:r>
        <w:rPr>
          <w:noProof/>
          <w:lang w:bidi="es-ES"/>
        </w:rPr>
        <w:t>Sesiones de la comisión edilicia.</w:t>
      </w:r>
    </w:p>
    <w:p w:rsidR="00F44E00" w:rsidRDefault="00F44E00" w:rsidP="00F44E00">
      <w:pPr>
        <w:pStyle w:val="Contenido"/>
        <w:numPr>
          <w:ilvl w:val="0"/>
          <w:numId w:val="6"/>
        </w:numPr>
        <w:spacing w:line="480" w:lineRule="auto"/>
        <w:ind w:right="536"/>
        <w:jc w:val="both"/>
        <w:rPr>
          <w:noProof/>
          <w:lang w:bidi="es-ES"/>
        </w:rPr>
      </w:pPr>
      <w:r>
        <w:rPr>
          <w:noProof/>
          <w:lang w:bidi="es-ES"/>
        </w:rPr>
        <w:t>Discusión y análisis de asuntos inherentes a la comisión edilicia.</w:t>
      </w:r>
    </w:p>
    <w:p w:rsidR="00F44E00" w:rsidRDefault="00F44E00" w:rsidP="00F44E00">
      <w:pPr>
        <w:pStyle w:val="Contenido"/>
        <w:numPr>
          <w:ilvl w:val="0"/>
          <w:numId w:val="6"/>
        </w:numPr>
        <w:spacing w:line="480" w:lineRule="auto"/>
        <w:ind w:right="536"/>
        <w:jc w:val="both"/>
        <w:rPr>
          <w:noProof/>
          <w:lang w:bidi="es-ES"/>
        </w:rPr>
      </w:pPr>
      <w:r>
        <w:rPr>
          <w:noProof/>
          <w:lang w:bidi="es-ES"/>
        </w:rPr>
        <w:t>Análisis de asuntos competencia de la comisión edilicia.</w:t>
      </w:r>
    </w:p>
    <w:p w:rsidR="00F44E00" w:rsidRDefault="00F44E00" w:rsidP="00043A17">
      <w:pPr>
        <w:pStyle w:val="Contenido"/>
        <w:ind w:left="709" w:right="536"/>
        <w:jc w:val="both"/>
        <w:rPr>
          <w:noProof/>
          <w:lang w:bidi="es-ES"/>
        </w:rPr>
      </w:pPr>
    </w:p>
    <w:p w:rsidR="00F44E00" w:rsidRDefault="00F44E00" w:rsidP="00043A17">
      <w:pPr>
        <w:pStyle w:val="Contenido"/>
        <w:ind w:left="709" w:right="536"/>
        <w:jc w:val="both"/>
        <w:rPr>
          <w:noProof/>
          <w:lang w:bidi="es-ES"/>
        </w:rPr>
      </w:pPr>
      <w:bookmarkStart w:id="6" w:name="_GoBack"/>
      <w:bookmarkEnd w:id="6"/>
    </w:p>
    <w:p w:rsidR="00F44E00" w:rsidRPr="00B750D5" w:rsidRDefault="00F44E00" w:rsidP="00F44E00">
      <w:pPr>
        <w:pStyle w:val="Contenido"/>
        <w:spacing w:line="480" w:lineRule="auto"/>
        <w:ind w:left="709" w:right="536"/>
        <w:jc w:val="both"/>
        <w:rPr>
          <w:noProof/>
          <w:lang w:bidi="es-ES"/>
        </w:rPr>
      </w:pPr>
      <w:r>
        <w:rPr>
          <w:noProof/>
          <w:lang w:bidi="es-ES"/>
        </w:rPr>
        <w:t xml:space="preserve">A </w:t>
      </w:r>
      <w:r w:rsidRPr="00B750D5">
        <w:rPr>
          <w:noProof/>
          <w:lang w:bidi="es-ES"/>
        </w:rPr>
        <w:t>continuación se detallan los asuntos más relevantes por la Comisión Edilicia de Transparencia y Acceso a la Información del Ayuntamiento de Ixtlahuacán de los Membrillos:</w:t>
      </w:r>
    </w:p>
    <w:p w:rsidR="000E78A8" w:rsidRPr="00B750D5" w:rsidRDefault="000E78A8" w:rsidP="00043A17">
      <w:pPr>
        <w:pStyle w:val="Contenido"/>
        <w:ind w:left="709" w:right="536"/>
      </w:pPr>
    </w:p>
    <w:p w:rsidR="008D555C" w:rsidRPr="00B750D5" w:rsidRDefault="00F44E00" w:rsidP="00F44E00">
      <w:pPr>
        <w:pStyle w:val="Contenido"/>
        <w:spacing w:line="360" w:lineRule="auto"/>
        <w:ind w:left="709" w:right="536"/>
        <w:jc w:val="both"/>
        <w:rPr>
          <w:b/>
        </w:rPr>
      </w:pPr>
      <w:r w:rsidRPr="00B750D5">
        <w:rPr>
          <w:b/>
        </w:rPr>
        <w:t>1. Revisión y análisis de las s</w:t>
      </w:r>
      <w:r w:rsidR="008D555C" w:rsidRPr="00B750D5">
        <w:rPr>
          <w:b/>
        </w:rPr>
        <w:t>olicit</w:t>
      </w:r>
      <w:r w:rsidRPr="00B750D5">
        <w:rPr>
          <w:b/>
        </w:rPr>
        <w:t>udes de acceso a la información, recibidas, atendidas y respondidas por la Dirección de la Unidad de Transparencia del Ayuntamiento de Ixtlahuacán de los Membrillos.</w:t>
      </w:r>
    </w:p>
    <w:p w:rsidR="008D555C" w:rsidRPr="00B750D5" w:rsidRDefault="008D555C" w:rsidP="00043A17">
      <w:pPr>
        <w:pStyle w:val="Contenido"/>
        <w:ind w:left="709" w:right="536"/>
        <w:rPr>
          <w:b/>
        </w:rPr>
      </w:pPr>
    </w:p>
    <w:p w:rsidR="00C36931" w:rsidRPr="00B750D5" w:rsidRDefault="00C36931" w:rsidP="00043A17">
      <w:pPr>
        <w:pStyle w:val="Contenido"/>
        <w:ind w:left="709" w:right="536"/>
        <w:rPr>
          <w:b/>
          <w:lang w:val="es-MX"/>
        </w:rPr>
      </w:pPr>
    </w:p>
    <w:p w:rsidR="000E78A8" w:rsidRPr="00B750D5" w:rsidRDefault="008D555C" w:rsidP="00F44E00">
      <w:pPr>
        <w:pStyle w:val="Contenido"/>
        <w:spacing w:line="480" w:lineRule="auto"/>
        <w:ind w:left="709" w:right="536"/>
        <w:rPr>
          <w:rFonts w:cs="Calibri"/>
          <w:color w:val="000000"/>
          <w:lang w:val="es-MX" w:eastAsia="es-MX"/>
        </w:rPr>
      </w:pPr>
      <w:r w:rsidRPr="00B750D5">
        <w:rPr>
          <w:lang w:val="es-MX" w:eastAsia="es-MX"/>
        </w:rPr>
        <w:t xml:space="preserve">En sesión de la Comisión, se presentó un </w:t>
      </w:r>
      <w:r w:rsidR="000E78A8" w:rsidRPr="00B750D5">
        <w:rPr>
          <w:lang w:val="es-MX" w:eastAsia="es-MX"/>
        </w:rPr>
        <w:t>informe general de las solicitudes presentadas a la Dirección de Transparencia y Buenas Prac</w:t>
      </w:r>
      <w:r w:rsidRPr="00B750D5">
        <w:rPr>
          <w:lang w:val="es-MX" w:eastAsia="es-MX"/>
        </w:rPr>
        <w:t>ticas durante el ejercicio 2019, mismo que se hizo en los siguientes términos:</w:t>
      </w:r>
    </w:p>
    <w:p w:rsidR="000E78A8" w:rsidRPr="00B750D5" w:rsidRDefault="000E78A8" w:rsidP="00F44E00">
      <w:pPr>
        <w:pStyle w:val="Contenido"/>
        <w:spacing w:line="480" w:lineRule="auto"/>
        <w:ind w:left="709" w:right="536"/>
        <w:rPr>
          <w:lang w:val="es-MX" w:eastAsia="es-MX"/>
        </w:rPr>
      </w:pPr>
    </w:p>
    <w:p w:rsidR="000E78A8" w:rsidRPr="00B750D5" w:rsidRDefault="000E78A8" w:rsidP="00990813">
      <w:pPr>
        <w:pStyle w:val="Contenido"/>
        <w:spacing w:line="480" w:lineRule="auto"/>
        <w:ind w:left="1440" w:right="536"/>
        <w:jc w:val="both"/>
        <w:rPr>
          <w:rFonts w:cstheme="minorHAnsi"/>
        </w:rPr>
      </w:pPr>
      <w:r w:rsidRPr="00B750D5">
        <w:rPr>
          <w:rFonts w:cstheme="minorHAnsi"/>
        </w:rPr>
        <w:t>EL PRESIDENTE DE LA COMISION EDUARDO CERVANTES AGUILAR, para el desahogo de este punto dice: «como cuarto punto del orden del día es para informar a ustedes las solicitudes que se realizaron durante el año anterior en esta área de transparencia, y les informo que fueron 625 solicitudes, el 90% se contestó de manera afirmativa y el 10% era información no existente ya que era información que no tiene el Ayuntamiento por no ser de interés público. Decirles que de seguridad publica fueron  109 solicitudes; oficialía mayor 69 solicitudes, Hacienda Municipal 50 solicitudes, transparencia 30 solicitudes, obras públicas 30 solicitudes, medio ambiente 20 solicitudes, sindicatura, 20 solicitudes y el resto fue de las demás áreas. Es cuanto» Entonces se da por agotado este punto que es de carácter informativo solamente.</w:t>
      </w:r>
    </w:p>
    <w:p w:rsidR="000E78A8" w:rsidRPr="00B750D5" w:rsidRDefault="000E78A8" w:rsidP="00043A17">
      <w:pPr>
        <w:pStyle w:val="Contenido"/>
        <w:ind w:left="709" w:right="536"/>
        <w:rPr>
          <w:smallCaps/>
          <w:spacing w:val="-4"/>
        </w:rPr>
      </w:pPr>
    </w:p>
    <w:p w:rsidR="000E78A8" w:rsidRPr="00B750D5" w:rsidRDefault="00990813" w:rsidP="00043A17">
      <w:pPr>
        <w:pStyle w:val="Contenido"/>
        <w:ind w:left="709" w:right="536"/>
        <w:rPr>
          <w:rStyle w:val="normaltextrun"/>
          <w:rFonts w:ascii="Arial Narrow" w:hAnsi="Arial Narrow"/>
          <w:b/>
          <w:color w:val="002060"/>
          <w:szCs w:val="28"/>
          <w:shd w:val="clear" w:color="auto" w:fill="FFFFFF"/>
        </w:rPr>
      </w:pPr>
      <w:r w:rsidRPr="00B750D5">
        <w:rPr>
          <w:rFonts w:eastAsia="SimSun"/>
          <w:color w:val="002060"/>
        </w:rPr>
        <w:t>2.</w:t>
      </w:r>
      <w:r w:rsidRPr="00B750D5">
        <w:rPr>
          <w:rStyle w:val="normaltextrun"/>
          <w:rFonts w:ascii="Arial Narrow" w:hAnsi="Arial Narrow"/>
          <w:b/>
          <w:color w:val="002060"/>
          <w:szCs w:val="28"/>
          <w:shd w:val="clear" w:color="auto" w:fill="FFFFFF"/>
        </w:rPr>
        <w:t xml:space="preserve"> Análisis del</w:t>
      </w:r>
      <w:r w:rsidR="000E78A8" w:rsidRPr="00B750D5">
        <w:rPr>
          <w:rStyle w:val="normaltextrun"/>
          <w:rFonts w:ascii="Arial Narrow" w:hAnsi="Arial Narrow"/>
          <w:b/>
          <w:color w:val="002060"/>
          <w:szCs w:val="28"/>
          <w:shd w:val="clear" w:color="auto" w:fill="FFFFFF"/>
        </w:rPr>
        <w:t xml:space="preserve"> acuerdo legislativo AL-429/LXII/19 </w:t>
      </w:r>
      <w:r w:rsidRPr="00B750D5">
        <w:rPr>
          <w:rStyle w:val="normaltextrun"/>
          <w:rFonts w:ascii="Arial Narrow" w:hAnsi="Arial Narrow"/>
          <w:b/>
          <w:color w:val="002060"/>
          <w:szCs w:val="28"/>
          <w:shd w:val="clear" w:color="auto" w:fill="FFFFFF"/>
        </w:rPr>
        <w:t>del Congreso del Estado de Jalisco en Materia Archivística.</w:t>
      </w:r>
    </w:p>
    <w:p w:rsidR="000E78A8" w:rsidRPr="00B750D5" w:rsidRDefault="000E78A8" w:rsidP="00043A17">
      <w:pPr>
        <w:pStyle w:val="Contenido"/>
        <w:ind w:left="709" w:right="536"/>
        <w:rPr>
          <w:rFonts w:cstheme="minorHAnsi"/>
        </w:rPr>
      </w:pPr>
    </w:p>
    <w:p w:rsidR="000E78A8" w:rsidRDefault="000E78A8" w:rsidP="00990813">
      <w:pPr>
        <w:pStyle w:val="Contenido"/>
        <w:spacing w:line="360" w:lineRule="auto"/>
        <w:ind w:left="1440" w:right="536"/>
        <w:jc w:val="both"/>
        <w:rPr>
          <w:rFonts w:cstheme="minorHAnsi"/>
        </w:rPr>
      </w:pPr>
      <w:r w:rsidRPr="00B750D5">
        <w:rPr>
          <w:rFonts w:cstheme="minorHAnsi"/>
        </w:rPr>
        <w:t>EL PRESIDENTE DE LA COMI</w:t>
      </w:r>
      <w:r w:rsidR="00990813" w:rsidRPr="00B750D5">
        <w:rPr>
          <w:rFonts w:cstheme="minorHAnsi"/>
        </w:rPr>
        <w:t xml:space="preserve">SION EDUARDO CERVANTES AGUILAR, informó </w:t>
      </w:r>
      <w:r w:rsidRPr="00B750D5">
        <w:rPr>
          <w:rFonts w:cstheme="minorHAnsi"/>
        </w:rPr>
        <w:t xml:space="preserve">«En lo relativo al acuerdo legislativo AL-429/LXII/19 nos dice que se gire atento y respetuoso exhorto a los 125 municipios del estado de Jalisco para que en su momento implementen las medidas y mecanismos necesarios y estar preparados como sujetos obligados para que den cumplimiento en tiempo y forma a lo establecido por esta nueva ley general en materia de archivos, la cual viene a fortalecer el trabajo de transparencia por parte de la administración pública, </w:t>
      </w:r>
      <w:r w:rsidR="00990813" w:rsidRPr="00B750D5">
        <w:rPr>
          <w:rFonts w:cstheme="minorHAnsi"/>
        </w:rPr>
        <w:t>así</w:t>
      </w:r>
      <w:r w:rsidRPr="00B750D5">
        <w:rPr>
          <w:rFonts w:cstheme="minorHAnsi"/>
        </w:rPr>
        <w:t xml:space="preserve"> como la preservación histórica del municipio a través de la documentación que pueda ser acreditada como tal, por lo que como ya lo habíamos comentado con anterioridad, es mandar el dictamen al pleno para que se tome el acuerdo respectivo y sigamos integrando nuestro archivo municipal con la información requerida y de esa manera cuando algún ciudadano necesite información, pues tenga de donde echar mano</w:t>
      </w:r>
      <w:r w:rsidR="00990813" w:rsidRPr="00B750D5">
        <w:rPr>
          <w:rFonts w:cstheme="minorHAnsi"/>
        </w:rPr>
        <w:t>.</w:t>
      </w: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Contenido"/>
        <w:spacing w:line="360" w:lineRule="auto"/>
        <w:ind w:right="536"/>
        <w:jc w:val="both"/>
        <w:rPr>
          <w:rFonts w:cstheme="minorHAnsi"/>
        </w:rPr>
      </w:pPr>
    </w:p>
    <w:p w:rsidR="00990813" w:rsidRDefault="00990813" w:rsidP="00990813">
      <w:pPr>
        <w:pStyle w:val="Ttulo1"/>
      </w:pPr>
      <w:bookmarkStart w:id="7" w:name="_Toc53647115"/>
      <w:r>
        <w:t>Referencias.</w:t>
      </w:r>
      <w:bookmarkEnd w:id="7"/>
    </w:p>
    <w:bookmarkStart w:id="8" w:name="_Toc53647116" w:displacedByCustomXml="next"/>
    <w:sdt>
      <w:sdtPr>
        <w:rPr>
          <w:b/>
        </w:rPr>
        <w:id w:val="-527262180"/>
        <w:docPartObj>
          <w:docPartGallery w:val="Bibliographies"/>
          <w:docPartUnique/>
        </w:docPartObj>
      </w:sdtPr>
      <w:sdtEndPr/>
      <w:sdtContent>
        <w:p w:rsidR="00990813" w:rsidRDefault="00990813" w:rsidP="00990813">
          <w:pPr>
            <w:pStyle w:val="Contenido"/>
          </w:pPr>
          <w:r w:rsidRPr="00990813">
            <w:rPr>
              <w:sz w:val="40"/>
              <w:szCs w:val="40"/>
            </w:rPr>
            <w:t>Fuente de información:</w:t>
          </w:r>
          <w:r>
            <w:br/>
            <w:t>La información de la Comisión Edilicia, podrá consultarla en las siguientes ligas electrónicas:</w:t>
          </w:r>
          <w:bookmarkEnd w:id="8"/>
        </w:p>
        <w:p w:rsidR="00990813" w:rsidRDefault="00990813" w:rsidP="00990813">
          <w:pPr>
            <w:pStyle w:val="Contenido"/>
          </w:pPr>
          <w:bookmarkStart w:id="9" w:name="_Toc53647117"/>
          <w:r w:rsidRPr="00990813">
            <w:rPr>
              <w:sz w:val="32"/>
              <w:szCs w:val="32"/>
            </w:rPr>
            <w:t>https://cimtra.imembrillos.gob.mx/38-2/</w:t>
          </w:r>
          <w:r>
            <w:br/>
          </w:r>
          <w:r>
            <w:br/>
          </w:r>
          <w:r w:rsidRPr="00990813">
            <w:rPr>
              <w:sz w:val="40"/>
              <w:szCs w:val="40"/>
            </w:rPr>
            <w:t>Bibliografía</w:t>
          </w:r>
          <w:bookmarkEnd w:id="9"/>
        </w:p>
        <w:sdt>
          <w:sdtPr>
            <w:id w:val="111145805"/>
            <w:bibliography/>
          </w:sdtPr>
          <w:sdtEndPr/>
          <w:sdtContent>
            <w:p w:rsidR="00990813" w:rsidRPr="00990813" w:rsidRDefault="00990813" w:rsidP="00990813">
              <w:pPr>
                <w:pStyle w:val="Bibliografa"/>
                <w:ind w:left="720" w:hanging="720"/>
                <w:rPr>
                  <w:b w:val="0"/>
                  <w:noProof/>
                  <w:sz w:val="24"/>
                  <w:szCs w:val="24"/>
                </w:rPr>
              </w:pPr>
              <w:r w:rsidRPr="00990813">
                <w:rPr>
                  <w:b w:val="0"/>
                </w:rPr>
                <w:fldChar w:fldCharType="begin"/>
              </w:r>
              <w:r w:rsidRPr="00990813">
                <w:rPr>
                  <w:b w:val="0"/>
                </w:rPr>
                <w:instrText>BIBLIOGRAPHY</w:instrText>
              </w:r>
              <w:r w:rsidRPr="00990813">
                <w:rPr>
                  <w:b w:val="0"/>
                </w:rPr>
                <w:fldChar w:fldCharType="separate"/>
              </w:r>
              <w:r w:rsidRPr="00990813">
                <w:rPr>
                  <w:b w:val="0"/>
                  <w:noProof/>
                </w:rPr>
                <w:t xml:space="preserve">Epidemiología, D. G. (01 de Octubre de 2020). </w:t>
              </w:r>
              <w:r w:rsidRPr="00990813">
                <w:rPr>
                  <w:b w:val="0"/>
                  <w:i/>
                  <w:iCs/>
                  <w:noProof/>
                </w:rPr>
                <w:t>Covid-19 México</w:t>
              </w:r>
              <w:r w:rsidRPr="00990813">
                <w:rPr>
                  <w:b w:val="0"/>
                  <w:noProof/>
                </w:rPr>
                <w:t>. Obtenido de https://coronavirus.gob.mx/datos/</w:t>
              </w:r>
            </w:p>
            <w:p w:rsidR="00990813" w:rsidRPr="00990813" w:rsidRDefault="00990813" w:rsidP="00990813">
              <w:pPr>
                <w:pStyle w:val="Bibliografa"/>
                <w:ind w:left="720" w:hanging="720"/>
                <w:rPr>
                  <w:b w:val="0"/>
                  <w:noProof/>
                </w:rPr>
              </w:pPr>
              <w:r w:rsidRPr="00990813">
                <w:rPr>
                  <w:b w:val="0"/>
                  <w:noProof/>
                </w:rPr>
                <w:t xml:space="preserve">Hopkins, C. J. (01 de Octubre de 2020). </w:t>
              </w:r>
              <w:r w:rsidRPr="00990813">
                <w:rPr>
                  <w:b w:val="0"/>
                  <w:i/>
                  <w:iCs/>
                  <w:noProof/>
                </w:rPr>
                <w:t>COVID-19</w:t>
              </w:r>
              <w:r w:rsidRPr="00990813">
                <w:rPr>
                  <w:b w:val="0"/>
                  <w:noProof/>
                </w:rPr>
                <w:t>. Obtenido de https://coronavirus.jhu.edu/map.html</w:t>
              </w:r>
            </w:p>
            <w:p w:rsidR="00990813" w:rsidRPr="00990813" w:rsidRDefault="00990813" w:rsidP="00990813">
              <w:pPr>
                <w:pStyle w:val="Bibliografa"/>
                <w:ind w:left="720" w:hanging="720"/>
                <w:rPr>
                  <w:b w:val="0"/>
                  <w:noProof/>
                </w:rPr>
              </w:pPr>
              <w:r w:rsidRPr="00990813">
                <w:rPr>
                  <w:b w:val="0"/>
                  <w:noProof/>
                </w:rPr>
                <w:t xml:space="preserve">OMS. (2020). </w:t>
              </w:r>
              <w:r w:rsidRPr="00990813">
                <w:rPr>
                  <w:b w:val="0"/>
                  <w:i/>
                  <w:iCs/>
                  <w:noProof/>
                </w:rPr>
                <w:t>Preguntas y respuestas sobre la enfermedad por coronavirus (COVID-19).</w:t>
              </w:r>
              <w:r w:rsidRPr="00990813">
                <w:rPr>
                  <w:b w:val="0"/>
                  <w:noProof/>
                </w:rPr>
                <w:t xml:space="preserve"> OMS. Obtenido de https://www.who.int/es/emergencies/diseases/novel-coronavirus-2019/advice-for-public/q-a-coronaviruses</w:t>
              </w:r>
            </w:p>
            <w:p w:rsidR="00F06B59" w:rsidRDefault="00990813" w:rsidP="00990813">
              <w:r w:rsidRPr="00990813">
                <w:rPr>
                  <w:b w:val="0"/>
                  <w:bCs/>
                </w:rPr>
                <w:fldChar w:fldCharType="end"/>
              </w:r>
            </w:p>
          </w:sdtContent>
        </w:sdt>
      </w:sdtContent>
    </w:sdt>
    <w:p w:rsidR="00F06B59" w:rsidRDefault="00F06B59" w:rsidP="00D077E9">
      <w:pPr>
        <w:pStyle w:val="Ttulo1"/>
        <w:rPr>
          <w:noProof/>
          <w:lang w:bidi="es-ES"/>
        </w:rPr>
      </w:pPr>
    </w:p>
    <w:p w:rsidR="0087605E" w:rsidRPr="00D70D02" w:rsidRDefault="0087605E" w:rsidP="00AB02A7">
      <w:pPr>
        <w:spacing w:after="200"/>
        <w:rPr>
          <w:noProof/>
        </w:rPr>
      </w:pPr>
    </w:p>
    <w:sectPr w:rsidR="0087605E" w:rsidRPr="00D70D02" w:rsidSect="00AB02A7">
      <w:headerReference w:type="default" r:id="rId15"/>
      <w:footerReference w:type="default" r:id="rId16"/>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BF" w:rsidRDefault="002430BF">
      <w:r>
        <w:separator/>
      </w:r>
    </w:p>
    <w:p w:rsidR="002430BF" w:rsidRDefault="002430BF"/>
  </w:endnote>
  <w:endnote w:type="continuationSeparator" w:id="0">
    <w:p w:rsidR="002430BF" w:rsidRDefault="002430BF">
      <w:r>
        <w:continuationSeparator/>
      </w:r>
    </w:p>
    <w:p w:rsidR="002430BF" w:rsidRDefault="0024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890194395"/>
      <w:docPartObj>
        <w:docPartGallery w:val="Page Numbers (Bottom of Page)"/>
        <w:docPartUnique/>
      </w:docPartObj>
    </w:sdtPr>
    <w:sdtEndPr/>
    <w:sdtContent>
      <w:p w:rsidR="00C36931" w:rsidRDefault="00C36931">
        <w:pPr>
          <w:pStyle w:val="Piedepgina"/>
          <w:jc w:val="center"/>
          <w:rPr>
            <w:noProof/>
          </w:rPr>
        </w:pPr>
        <w:r>
          <w:rPr>
            <w:noProof/>
            <w:lang w:bidi="es-ES"/>
          </w:rPr>
          <w:fldChar w:fldCharType="begin"/>
        </w:r>
        <w:r>
          <w:rPr>
            <w:noProof/>
            <w:lang w:bidi="es-ES"/>
          </w:rPr>
          <w:instrText xml:space="preserve"> PAGE   \* MERGEFORMAT </w:instrText>
        </w:r>
        <w:r>
          <w:rPr>
            <w:noProof/>
            <w:lang w:bidi="es-ES"/>
          </w:rPr>
          <w:fldChar w:fldCharType="separate"/>
        </w:r>
        <w:r w:rsidR="00990813">
          <w:rPr>
            <w:noProof/>
            <w:lang w:bidi="es-ES"/>
          </w:rPr>
          <w:t>1</w:t>
        </w:r>
        <w:r>
          <w:rPr>
            <w:noProof/>
            <w:lang w:bidi="es-ES"/>
          </w:rPr>
          <w:fldChar w:fldCharType="end"/>
        </w:r>
      </w:p>
    </w:sdtContent>
  </w:sdt>
  <w:p w:rsidR="00C36931" w:rsidRDefault="00C36931">
    <w:pPr>
      <w:pStyle w:val="Piedepgina"/>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BF" w:rsidRDefault="002430BF">
      <w:r>
        <w:separator/>
      </w:r>
    </w:p>
    <w:p w:rsidR="002430BF" w:rsidRDefault="002430BF"/>
  </w:footnote>
  <w:footnote w:type="continuationSeparator" w:id="0">
    <w:p w:rsidR="002430BF" w:rsidRDefault="002430BF">
      <w:r>
        <w:continuationSeparator/>
      </w:r>
    </w:p>
    <w:p w:rsidR="002430BF" w:rsidRDefault="002430BF"/>
  </w:footnote>
  <w:footnote w:id="1">
    <w:p w:rsidR="00C36931" w:rsidRPr="00F06B59" w:rsidRDefault="00C36931">
      <w:pPr>
        <w:pStyle w:val="Textonotapie"/>
        <w:rPr>
          <w:lang w:val="es-MX"/>
        </w:rPr>
      </w:pPr>
      <w:r>
        <w:rPr>
          <w:rStyle w:val="Refdenotaalpie"/>
        </w:rPr>
        <w:footnoteRef/>
      </w:r>
      <w:r>
        <w:t xml:space="preserve"> </w:t>
      </w:r>
      <w:r>
        <w:rPr>
          <w:lang w:val="es-MX"/>
        </w:rPr>
        <w:t>Ayuntamiento de Ixtlahuacán de los Membrillos, Jalisco.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C36931" w:rsidTr="00360494">
      <w:trPr>
        <w:trHeight w:val="978"/>
      </w:trPr>
      <w:tc>
        <w:tcPr>
          <w:tcW w:w="10035" w:type="dxa"/>
          <w:tcBorders>
            <w:top w:val="nil"/>
            <w:left w:val="nil"/>
            <w:bottom w:val="single" w:sz="36" w:space="0" w:color="34ABA2" w:themeColor="accent3"/>
            <w:right w:val="nil"/>
          </w:tcBorders>
        </w:tcPr>
        <w:p w:rsidR="00C36931" w:rsidRDefault="00C36931">
          <w:pPr>
            <w:pStyle w:val="Encabezado"/>
            <w:rPr>
              <w:noProof/>
            </w:rPr>
          </w:pPr>
        </w:p>
      </w:tc>
    </w:tr>
  </w:tbl>
  <w:p w:rsidR="00C36931" w:rsidRDefault="00C36931" w:rsidP="00D077E9">
    <w:pPr>
      <w:pStyle w:val="Encabezado"/>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274"/>
    <w:multiLevelType w:val="hybridMultilevel"/>
    <w:tmpl w:val="4170D01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CBD77A2"/>
    <w:multiLevelType w:val="hybridMultilevel"/>
    <w:tmpl w:val="CCCC560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4C122048"/>
    <w:multiLevelType w:val="hybridMultilevel"/>
    <w:tmpl w:val="464E960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50BE5B62"/>
    <w:multiLevelType w:val="hybridMultilevel"/>
    <w:tmpl w:val="EC086F58"/>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4" w15:restartNumberingAfterBreak="0">
    <w:nsid w:val="67FE3614"/>
    <w:multiLevelType w:val="hybridMultilevel"/>
    <w:tmpl w:val="BD6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05A85"/>
    <w:multiLevelType w:val="hybridMultilevel"/>
    <w:tmpl w:val="D362E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D8"/>
    <w:rsid w:val="0002482E"/>
    <w:rsid w:val="00043A17"/>
    <w:rsid w:val="00050324"/>
    <w:rsid w:val="000747A0"/>
    <w:rsid w:val="000A0150"/>
    <w:rsid w:val="000E63C9"/>
    <w:rsid w:val="000E78A8"/>
    <w:rsid w:val="00130E9D"/>
    <w:rsid w:val="00150A6D"/>
    <w:rsid w:val="00185B35"/>
    <w:rsid w:val="001F2BC8"/>
    <w:rsid w:val="001F5F6B"/>
    <w:rsid w:val="002430BF"/>
    <w:rsid w:val="00243EBC"/>
    <w:rsid w:val="00246A35"/>
    <w:rsid w:val="00284348"/>
    <w:rsid w:val="002A38D8"/>
    <w:rsid w:val="002F51F5"/>
    <w:rsid w:val="0030262E"/>
    <w:rsid w:val="00312137"/>
    <w:rsid w:val="00330359"/>
    <w:rsid w:val="0033762F"/>
    <w:rsid w:val="00360494"/>
    <w:rsid w:val="00366C7E"/>
    <w:rsid w:val="00384EA3"/>
    <w:rsid w:val="003A39A1"/>
    <w:rsid w:val="003C2191"/>
    <w:rsid w:val="003D3863"/>
    <w:rsid w:val="004110DE"/>
    <w:rsid w:val="0044085A"/>
    <w:rsid w:val="004B21A5"/>
    <w:rsid w:val="004E5FEE"/>
    <w:rsid w:val="005037F0"/>
    <w:rsid w:val="00516A86"/>
    <w:rsid w:val="005275F6"/>
    <w:rsid w:val="00572102"/>
    <w:rsid w:val="005F1BB0"/>
    <w:rsid w:val="00656C4D"/>
    <w:rsid w:val="006E5716"/>
    <w:rsid w:val="007302B3"/>
    <w:rsid w:val="00730733"/>
    <w:rsid w:val="007309A6"/>
    <w:rsid w:val="00730E3A"/>
    <w:rsid w:val="00736AAF"/>
    <w:rsid w:val="00765B2A"/>
    <w:rsid w:val="00783A34"/>
    <w:rsid w:val="007C6B52"/>
    <w:rsid w:val="007D16C5"/>
    <w:rsid w:val="00860BB3"/>
    <w:rsid w:val="00862FE4"/>
    <w:rsid w:val="0086389A"/>
    <w:rsid w:val="0087605E"/>
    <w:rsid w:val="008941AE"/>
    <w:rsid w:val="008B1FEE"/>
    <w:rsid w:val="008D555C"/>
    <w:rsid w:val="00903C32"/>
    <w:rsid w:val="00916B16"/>
    <w:rsid w:val="009173B9"/>
    <w:rsid w:val="0093335D"/>
    <w:rsid w:val="0093613E"/>
    <w:rsid w:val="00943026"/>
    <w:rsid w:val="00966B81"/>
    <w:rsid w:val="00977F79"/>
    <w:rsid w:val="00990813"/>
    <w:rsid w:val="009C7720"/>
    <w:rsid w:val="00A23AFA"/>
    <w:rsid w:val="00A31B3E"/>
    <w:rsid w:val="00A532F3"/>
    <w:rsid w:val="00A8489E"/>
    <w:rsid w:val="00AB02A7"/>
    <w:rsid w:val="00AC29F3"/>
    <w:rsid w:val="00B231E5"/>
    <w:rsid w:val="00B750D5"/>
    <w:rsid w:val="00C02B87"/>
    <w:rsid w:val="00C36931"/>
    <w:rsid w:val="00C4086D"/>
    <w:rsid w:val="00CA1896"/>
    <w:rsid w:val="00CB5B28"/>
    <w:rsid w:val="00CF5371"/>
    <w:rsid w:val="00D0323A"/>
    <w:rsid w:val="00D0559F"/>
    <w:rsid w:val="00D064B5"/>
    <w:rsid w:val="00D077E9"/>
    <w:rsid w:val="00D42CB7"/>
    <w:rsid w:val="00D5413D"/>
    <w:rsid w:val="00D570A9"/>
    <w:rsid w:val="00D70D02"/>
    <w:rsid w:val="00D770C7"/>
    <w:rsid w:val="00D86945"/>
    <w:rsid w:val="00D90290"/>
    <w:rsid w:val="00DC706A"/>
    <w:rsid w:val="00DD152F"/>
    <w:rsid w:val="00DE213F"/>
    <w:rsid w:val="00DF027C"/>
    <w:rsid w:val="00E00A32"/>
    <w:rsid w:val="00E22ACD"/>
    <w:rsid w:val="00E620B0"/>
    <w:rsid w:val="00E81B40"/>
    <w:rsid w:val="00EF555B"/>
    <w:rsid w:val="00F027BB"/>
    <w:rsid w:val="00F06B59"/>
    <w:rsid w:val="00F11DCF"/>
    <w:rsid w:val="00F162EA"/>
    <w:rsid w:val="00F44E00"/>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B8F9D-A6AC-4F1E-A2C5-58978584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tulo1">
    <w:name w:val="heading 1"/>
    <w:basedOn w:val="Normal"/>
    <w:link w:val="Ttulo1Car"/>
    <w:uiPriority w:val="9"/>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tulo2">
    <w:name w:val="heading 2"/>
    <w:basedOn w:val="Normal"/>
    <w:next w:val="Normal"/>
    <w:link w:val="Ttulo2Car"/>
    <w:uiPriority w:val="4"/>
    <w:qFormat/>
    <w:rsid w:val="00DF027C"/>
    <w:pPr>
      <w:keepNext/>
      <w:spacing w:after="240" w:line="240" w:lineRule="auto"/>
      <w:outlineLvl w:val="1"/>
    </w:pPr>
    <w:rPr>
      <w:rFonts w:eastAsiaTheme="majorEastAsia" w:cstheme="majorBidi"/>
      <w:b w:val="0"/>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Ttulo">
    <w:name w:val="Title"/>
    <w:basedOn w:val="Normal"/>
    <w:link w:val="Ttulo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tuloCar">
    <w:name w:val="Título Car"/>
    <w:basedOn w:val="Fuentedeprrafopredeter"/>
    <w:link w:val="Ttulo"/>
    <w:uiPriority w:val="1"/>
    <w:rsid w:val="00D86945"/>
    <w:rPr>
      <w:rFonts w:asciiTheme="majorHAnsi" w:eastAsiaTheme="majorEastAsia" w:hAnsiTheme="majorHAnsi" w:cstheme="majorBidi"/>
      <w:b/>
      <w:bCs/>
      <w:color w:val="082A75" w:themeColor="text2"/>
      <w:sz w:val="72"/>
      <w:szCs w:val="52"/>
    </w:rPr>
  </w:style>
  <w:style w:type="paragraph" w:styleId="Subttulo">
    <w:name w:val="Subtitle"/>
    <w:basedOn w:val="Normal"/>
    <w:link w:val="SubttuloCar"/>
    <w:uiPriority w:val="2"/>
    <w:qFormat/>
    <w:rsid w:val="00D86945"/>
    <w:pPr>
      <w:framePr w:hSpace="180" w:wrap="around" w:vAnchor="text" w:hAnchor="margin" w:y="1167"/>
    </w:pPr>
    <w:rPr>
      <w:b w:val="0"/>
      <w:caps/>
      <w:spacing w:val="20"/>
      <w:sz w:val="32"/>
    </w:rPr>
  </w:style>
  <w:style w:type="character" w:customStyle="1" w:styleId="SubttuloCar">
    <w:name w:val="Subtítulo Car"/>
    <w:basedOn w:val="Fuentedeprrafopredeter"/>
    <w:link w:val="Subttulo"/>
    <w:uiPriority w:val="2"/>
    <w:rsid w:val="00D86945"/>
    <w:rPr>
      <w:rFonts w:eastAsiaTheme="minorEastAsia"/>
      <w:caps/>
      <w:color w:val="082A75" w:themeColor="text2"/>
      <w:spacing w:val="20"/>
      <w:sz w:val="32"/>
      <w:szCs w:val="22"/>
    </w:rPr>
  </w:style>
  <w:style w:type="character" w:customStyle="1" w:styleId="Ttulo1Car">
    <w:name w:val="Título 1 Car"/>
    <w:basedOn w:val="Fuentedeprrafopredeter"/>
    <w:link w:val="Ttulo1"/>
    <w:uiPriority w:val="9"/>
    <w:rsid w:val="00D077E9"/>
    <w:rPr>
      <w:rFonts w:asciiTheme="majorHAnsi" w:eastAsiaTheme="majorEastAsia" w:hAnsiTheme="majorHAnsi" w:cstheme="majorBidi"/>
      <w:b/>
      <w:color w:val="061F57" w:themeColor="text2" w:themeShade="BF"/>
      <w:kern w:val="28"/>
      <w:sz w:val="52"/>
      <w:szCs w:val="32"/>
    </w:rPr>
  </w:style>
  <w:style w:type="paragraph" w:styleId="Encabezado">
    <w:name w:val="header"/>
    <w:basedOn w:val="Normal"/>
    <w:link w:val="EncabezadoCar"/>
    <w:uiPriority w:val="8"/>
    <w:unhideWhenUsed/>
    <w:rsid w:val="005037F0"/>
  </w:style>
  <w:style w:type="character" w:customStyle="1" w:styleId="EncabezadoCar">
    <w:name w:val="Encabezado Car"/>
    <w:basedOn w:val="Fuentedeprrafopredeter"/>
    <w:link w:val="Encabezado"/>
    <w:uiPriority w:val="8"/>
    <w:rsid w:val="0093335D"/>
  </w:style>
  <w:style w:type="paragraph" w:styleId="Piedepgina">
    <w:name w:val="footer"/>
    <w:basedOn w:val="Normal"/>
    <w:link w:val="PiedepginaCar"/>
    <w:uiPriority w:val="99"/>
    <w:unhideWhenUsed/>
    <w:rsid w:val="005037F0"/>
  </w:style>
  <w:style w:type="character" w:customStyle="1" w:styleId="PiedepginaCar">
    <w:name w:val="Pie de página Car"/>
    <w:basedOn w:val="Fuentedeprrafopredeter"/>
    <w:link w:val="Piedepgina"/>
    <w:uiPriority w:val="99"/>
    <w:rsid w:val="005037F0"/>
    <w:rPr>
      <w:sz w:val="24"/>
      <w:szCs w:val="24"/>
    </w:rPr>
  </w:style>
  <w:style w:type="paragraph" w:customStyle="1" w:styleId="Nombre">
    <w:name w:val="Nombre"/>
    <w:basedOn w:val="Normal"/>
    <w:uiPriority w:val="3"/>
    <w:qFormat/>
    <w:rsid w:val="00B231E5"/>
    <w:pPr>
      <w:spacing w:line="240" w:lineRule="auto"/>
      <w:jc w:val="right"/>
    </w:pPr>
  </w:style>
  <w:style w:type="character" w:customStyle="1" w:styleId="Ttulo2Car">
    <w:name w:val="Título 2 Car"/>
    <w:basedOn w:val="Fuentedeprrafopredeter"/>
    <w:link w:val="Ttulo2"/>
    <w:uiPriority w:val="4"/>
    <w:rsid w:val="00DF027C"/>
    <w:rPr>
      <w:rFonts w:eastAsiaTheme="majorEastAsia" w:cstheme="majorBidi"/>
      <w:color w:val="082A75" w:themeColor="text2"/>
      <w:sz w:val="36"/>
      <w:szCs w:val="26"/>
    </w:rPr>
  </w:style>
  <w:style w:type="table" w:styleId="Tablaconcuadrcula">
    <w:name w:val="Table Grid"/>
    <w:basedOn w:val="Tabla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unhideWhenUsed/>
    <w:rsid w:val="00D86945"/>
    <w:rPr>
      <w:color w:val="808080"/>
    </w:rPr>
  </w:style>
  <w:style w:type="paragraph" w:customStyle="1" w:styleId="Contenido">
    <w:name w:val="Contenido"/>
    <w:basedOn w:val="Normal"/>
    <w:link w:val="Carcterdecontenido"/>
    <w:qFormat/>
    <w:rsid w:val="00DF027C"/>
    <w:rPr>
      <w:b w:val="0"/>
    </w:rPr>
  </w:style>
  <w:style w:type="paragraph" w:customStyle="1" w:styleId="Textodestacado">
    <w:name w:val="Texto destacado"/>
    <w:basedOn w:val="Normal"/>
    <w:link w:val="Carcterdetextodestacado"/>
    <w:qFormat/>
    <w:rsid w:val="00DF027C"/>
  </w:style>
  <w:style w:type="character" w:customStyle="1" w:styleId="Carcterdecontenido">
    <w:name w:val="Carácter de contenido"/>
    <w:basedOn w:val="Fuentedeprrafopredeter"/>
    <w:link w:val="Contenido"/>
    <w:rsid w:val="00DF027C"/>
    <w:rPr>
      <w:rFonts w:eastAsiaTheme="minorEastAsia"/>
      <w:color w:val="082A75" w:themeColor="text2"/>
      <w:sz w:val="28"/>
      <w:szCs w:val="22"/>
    </w:rPr>
  </w:style>
  <w:style w:type="character" w:customStyle="1" w:styleId="Carcterdetextodestacado">
    <w:name w:val="Carácter de texto destacado"/>
    <w:basedOn w:val="Fuentedeprrafopredeter"/>
    <w:link w:val="Textodestacado"/>
    <w:rsid w:val="00DF027C"/>
    <w:rPr>
      <w:rFonts w:eastAsiaTheme="minorEastAsia"/>
      <w:b/>
      <w:color w:val="082A75" w:themeColor="text2"/>
      <w:sz w:val="28"/>
      <w:szCs w:val="22"/>
    </w:rPr>
  </w:style>
  <w:style w:type="paragraph" w:styleId="Textonotapie">
    <w:name w:val="footnote text"/>
    <w:basedOn w:val="Normal"/>
    <w:link w:val="TextonotapieCar"/>
    <w:uiPriority w:val="99"/>
    <w:semiHidden/>
    <w:unhideWhenUsed/>
    <w:rsid w:val="00F06B59"/>
    <w:pPr>
      <w:spacing w:line="240" w:lineRule="auto"/>
    </w:pPr>
    <w:rPr>
      <w:sz w:val="20"/>
      <w:szCs w:val="20"/>
    </w:rPr>
  </w:style>
  <w:style w:type="character" w:customStyle="1" w:styleId="TextonotapieCar">
    <w:name w:val="Texto nota pie Car"/>
    <w:basedOn w:val="Fuentedeprrafopredeter"/>
    <w:link w:val="Textonotapie"/>
    <w:uiPriority w:val="99"/>
    <w:semiHidden/>
    <w:rsid w:val="00F06B59"/>
    <w:rPr>
      <w:rFonts w:eastAsiaTheme="minorEastAsia"/>
      <w:b/>
      <w:color w:val="082A75" w:themeColor="text2"/>
      <w:sz w:val="20"/>
      <w:szCs w:val="20"/>
    </w:rPr>
  </w:style>
  <w:style w:type="character" w:styleId="Refdenotaalpie">
    <w:name w:val="footnote reference"/>
    <w:basedOn w:val="Fuentedeprrafopredeter"/>
    <w:uiPriority w:val="99"/>
    <w:semiHidden/>
    <w:unhideWhenUsed/>
    <w:rsid w:val="00F06B59"/>
    <w:rPr>
      <w:vertAlign w:val="superscript"/>
    </w:rPr>
  </w:style>
  <w:style w:type="paragraph" w:styleId="Prrafodelista">
    <w:name w:val="List Paragraph"/>
    <w:basedOn w:val="Normal"/>
    <w:uiPriority w:val="34"/>
    <w:qFormat/>
    <w:rsid w:val="0030262E"/>
    <w:pPr>
      <w:spacing w:after="160" w:line="480" w:lineRule="auto"/>
      <w:ind w:left="720"/>
      <w:contextualSpacing/>
    </w:pPr>
    <w:rPr>
      <w:rFonts w:ascii="Times New Roman" w:eastAsiaTheme="minorHAnsi" w:hAnsi="Times New Roman"/>
      <w:b w:val="0"/>
      <w:color w:val="auto"/>
      <w:sz w:val="24"/>
      <w:lang w:val="en-US"/>
    </w:rPr>
  </w:style>
  <w:style w:type="character" w:styleId="Hipervnculo">
    <w:name w:val="Hyperlink"/>
    <w:basedOn w:val="Fuentedeprrafopredeter"/>
    <w:uiPriority w:val="99"/>
    <w:unhideWhenUsed/>
    <w:rsid w:val="0030262E"/>
    <w:rPr>
      <w:color w:val="3592CF" w:themeColor="hyperlink"/>
      <w:u w:val="single"/>
    </w:rPr>
  </w:style>
  <w:style w:type="character" w:customStyle="1" w:styleId="normaltextrun">
    <w:name w:val="normaltextrun"/>
    <w:basedOn w:val="Fuentedeprrafopredeter"/>
    <w:rsid w:val="000E78A8"/>
  </w:style>
  <w:style w:type="paragraph" w:styleId="TtuloTDC">
    <w:name w:val="TOC Heading"/>
    <w:basedOn w:val="Ttulo1"/>
    <w:next w:val="Normal"/>
    <w:uiPriority w:val="39"/>
    <w:unhideWhenUsed/>
    <w:qFormat/>
    <w:rsid w:val="00043A17"/>
    <w:pPr>
      <w:keepLines/>
      <w:spacing w:after="0" w:line="259" w:lineRule="auto"/>
      <w:outlineLvl w:val="9"/>
    </w:pPr>
    <w:rPr>
      <w:b w:val="0"/>
      <w:color w:val="013A57" w:themeColor="accent1" w:themeShade="BF"/>
      <w:kern w:val="0"/>
      <w:sz w:val="32"/>
      <w:lang w:val="en-US"/>
    </w:rPr>
  </w:style>
  <w:style w:type="paragraph" w:styleId="TDC1">
    <w:name w:val="toc 1"/>
    <w:basedOn w:val="Normal"/>
    <w:next w:val="Normal"/>
    <w:autoRedefine/>
    <w:uiPriority w:val="39"/>
    <w:unhideWhenUsed/>
    <w:rsid w:val="00043A17"/>
    <w:pPr>
      <w:spacing w:after="100"/>
    </w:pPr>
  </w:style>
  <w:style w:type="paragraph" w:styleId="Bibliografa">
    <w:name w:val="Bibliography"/>
    <w:basedOn w:val="Normal"/>
    <w:next w:val="Normal"/>
    <w:uiPriority w:val="37"/>
    <w:unhideWhenUsed/>
    <w:rsid w:val="0099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gob.mx/dat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Inform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ADC1F17F54455586A1DC0BB0EAC0FB"/>
        <w:category>
          <w:name w:val="General"/>
          <w:gallery w:val="placeholder"/>
        </w:category>
        <w:types>
          <w:type w:val="bbPlcHdr"/>
        </w:types>
        <w:behaviors>
          <w:behavior w:val="content"/>
        </w:behaviors>
        <w:guid w:val="{E9E2433B-B2D6-46A2-9D18-B1993FCB2E9A}"/>
      </w:docPartPr>
      <w:docPartBody>
        <w:p w:rsidR="00836916" w:rsidRDefault="004C4D3C">
          <w:pPr>
            <w:pStyle w:val="38ADC1F17F54455586A1DC0BB0EAC0FB"/>
          </w:pPr>
          <w:r w:rsidRPr="00D86945">
            <w:rPr>
              <w:rStyle w:val="SubttuloCar"/>
              <w:b/>
              <w:lang w:bidi="es-ES"/>
            </w:rPr>
            <w:fldChar w:fldCharType="begin"/>
          </w:r>
          <w:r w:rsidRPr="00D86945">
            <w:rPr>
              <w:rStyle w:val="SubttuloCar"/>
              <w:lang w:bidi="es-ES"/>
            </w:rPr>
            <w:instrText xml:space="preserve"> DATE  \@ "MMMM d"  \* MERGEFORMAT </w:instrText>
          </w:r>
          <w:r w:rsidRPr="00D86945">
            <w:rPr>
              <w:rStyle w:val="SubttuloCar"/>
              <w:b/>
              <w:lang w:bidi="es-ES"/>
            </w:rPr>
            <w:fldChar w:fldCharType="separate"/>
          </w:r>
          <w:r>
            <w:rPr>
              <w:rStyle w:val="SubttuloCar"/>
              <w:lang w:bidi="es-ES"/>
            </w:rPr>
            <w:t>octubre 15</w:t>
          </w:r>
          <w:r w:rsidRPr="00D86945">
            <w:rPr>
              <w:rStyle w:val="SubttuloCar"/>
              <w:b/>
              <w:lang w:bidi="es-ES"/>
            </w:rPr>
            <w:fldChar w:fldCharType="end"/>
          </w:r>
        </w:p>
      </w:docPartBody>
    </w:docPart>
    <w:docPart>
      <w:docPartPr>
        <w:name w:val="AC456F47B8074CFFB750C044A9BD071F"/>
        <w:category>
          <w:name w:val="General"/>
          <w:gallery w:val="placeholder"/>
        </w:category>
        <w:types>
          <w:type w:val="bbPlcHdr"/>
        </w:types>
        <w:behaviors>
          <w:behavior w:val="content"/>
        </w:behaviors>
        <w:guid w:val="{3C00F34B-73CD-48C9-B89B-BC624D079754}"/>
      </w:docPartPr>
      <w:docPartBody>
        <w:p w:rsidR="00836916" w:rsidRDefault="004C4D3C">
          <w:pPr>
            <w:pStyle w:val="AC456F47B8074CFFB750C044A9BD071F"/>
          </w:pPr>
          <w:r>
            <w:rPr>
              <w:noProof/>
              <w:lang w:bidi="es-ES"/>
            </w:rPr>
            <w:t>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3C"/>
    <w:rsid w:val="004C4D3C"/>
    <w:rsid w:val="007112DE"/>
    <w:rsid w:val="0083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uiPriority w:val="2"/>
    <w:qFormat/>
    <w:pPr>
      <w:framePr w:hSpace="180" w:wrap="around" w:vAnchor="text" w:hAnchor="margin" w:y="1167"/>
      <w:spacing w:after="0" w:line="276" w:lineRule="auto"/>
    </w:pPr>
    <w:rPr>
      <w:caps/>
      <w:color w:val="44546A" w:themeColor="text2"/>
      <w:spacing w:val="20"/>
      <w:sz w:val="32"/>
      <w:lang w:val="es-ES"/>
    </w:rPr>
  </w:style>
  <w:style w:type="character" w:customStyle="1" w:styleId="SubttuloCar">
    <w:name w:val="Subtítulo Car"/>
    <w:basedOn w:val="Fuentedeprrafopredeter"/>
    <w:link w:val="Subttulo"/>
    <w:uiPriority w:val="2"/>
    <w:rPr>
      <w:caps/>
      <w:color w:val="44546A" w:themeColor="text2"/>
      <w:spacing w:val="20"/>
      <w:sz w:val="32"/>
      <w:lang w:val="es-ES"/>
    </w:rPr>
  </w:style>
  <w:style w:type="paragraph" w:customStyle="1" w:styleId="38ADC1F17F54455586A1DC0BB0EAC0FB">
    <w:name w:val="38ADC1F17F54455586A1DC0BB0EAC0FB"/>
  </w:style>
  <w:style w:type="paragraph" w:customStyle="1" w:styleId="AC456F47B8074CFFB750C044A9BD071F">
    <w:name w:val="AC456F47B8074CFFB750C044A9BD071F"/>
  </w:style>
  <w:style w:type="paragraph" w:customStyle="1" w:styleId="B2E4073F961D4292BFFD748FCB7575ED">
    <w:name w:val="B2E4073F961D4292BFFD748FCB7575ED"/>
  </w:style>
  <w:style w:type="paragraph" w:customStyle="1" w:styleId="5E2E9954F9A94EE3B016A7123960AA86">
    <w:name w:val="5E2E9954F9A94EE3B016A7123960AA86"/>
  </w:style>
  <w:style w:type="paragraph" w:customStyle="1" w:styleId="A24C8BD008F548438698765A0D7D76D0">
    <w:name w:val="A24C8BD008F548438698765A0D7D76D0"/>
  </w:style>
  <w:style w:type="paragraph" w:customStyle="1" w:styleId="051CBBCC9EFE49E69C1057F5E375BE9A">
    <w:name w:val="051CBBCC9EFE49E69C1057F5E375BE9A"/>
  </w:style>
  <w:style w:type="paragraph" w:customStyle="1" w:styleId="D6EC99DFA6D84F8D94C74149A18B5AAC">
    <w:name w:val="D6EC99DFA6D84F8D94C74149A18B5AAC"/>
  </w:style>
  <w:style w:type="paragraph" w:customStyle="1" w:styleId="250F0CDDB9D34F77AA64BA1C408588D3">
    <w:name w:val="250F0CDDB9D34F77AA64BA1C40858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OMS20</b:Tag>
    <b:SourceType>Book</b:SourceType>
    <b:Guid>{001DB8A7-E402-4700-B75F-7FFCF6457038}</b:Guid>
    <b:Title>Preguntas y respuestas sobre la enfermedad por coronavirus (COVID-19)</b:Title>
    <b:Year>2020</b:Year>
    <b:Author>
      <b:Author>
        <b:NameList>
          <b:Person>
            <b:Last>OMS</b:Last>
          </b:Person>
        </b:NameList>
      </b:Author>
    </b:Author>
    <b:Publisher>OMS</b:Publisher>
    <b:URL>https://www.who.int/es/emergencies/diseases/novel-coronavirus-2019/advice-for-public/q-a-coronaviruses</b:URL>
    <b:RefOrder>1</b:RefOrder>
  </b:Source>
  <b:Source>
    <b:Tag>Dir20</b:Tag>
    <b:SourceType>InternetSite</b:SourceType>
    <b:Guid>{CAD4B9FE-D8FF-4443-9339-CD5061DF64B9}</b:Guid>
    <b:Title>Covid-19 México</b:Title>
    <b:Year>2020</b:Year>
    <b:Author>
      <b:Author>
        <b:NameList>
          <b:Person>
            <b:Last>Epidemiología</b:Last>
            <b:First>Dirección</b:First>
            <b:Middle>General de</b:Middle>
          </b:Person>
        </b:NameList>
      </b:Author>
    </b:Author>
    <b:Month>Octubre</b:Month>
    <b:Day>01</b:Day>
    <b:URL>https://coronavirus.gob.mx/datos/</b:URL>
    <b:RefOrder>2</b:RefOrder>
  </b:Source>
  <b:Source>
    <b:Tag>Cen20</b:Tag>
    <b:SourceType>InternetSite</b:SourceType>
    <b:Guid>{107171FE-6F96-4C0E-9512-AF7EB7C49C5B}</b:Guid>
    <b:Author>
      <b:Author>
        <b:NameList>
          <b:Person>
            <b:Last>Hopkins</b:Last>
            <b:First>Centro</b:First>
            <b:Middle>Johns</b:Middle>
          </b:Person>
        </b:NameList>
      </b:Author>
    </b:Author>
    <b:Title>COVID-19</b:Title>
    <b:Year>2020</b:Year>
    <b:Month>Octubre</b:Month>
    <b:Day>01</b:Day>
    <b:URL>https://coronavirus.jhu.edu/map.html</b:URL>
    <b:RefOrder>3</b:RefOrder>
  </b:Source>
</b:Sources>
</file>

<file path=customXml/itemProps1.xml><?xml version="1.0" encoding="utf-8"?>
<ds:datastoreItem xmlns:ds="http://schemas.openxmlformats.org/officeDocument/2006/customXml" ds:itemID="{6C1247BE-8E7D-4BE4-9872-C46735C8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Template>
  <TotalTime>1</TotalTime>
  <Pages>1</Pages>
  <Words>1386</Words>
  <Characters>7624</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INFORMATICA</dc:creator>
  <cp:keywords/>
  <cp:lastModifiedBy>Cesar</cp:lastModifiedBy>
  <cp:revision>2</cp:revision>
  <cp:lastPrinted>2006-08-01T17:47:00Z</cp:lastPrinted>
  <dcterms:created xsi:type="dcterms:W3CDTF">2020-10-15T23:56:00Z</dcterms:created>
  <dcterms:modified xsi:type="dcterms:W3CDTF">2020-10-15T23:56:00Z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