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3" w:rsidRDefault="00525AE3" w:rsidP="00525AE3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AD5791E" wp14:editId="1A947108">
            <wp:simplePos x="0" y="0"/>
            <wp:positionH relativeFrom="column">
              <wp:posOffset>-746760</wp:posOffset>
            </wp:positionH>
            <wp:positionV relativeFrom="page">
              <wp:posOffset>1085849</wp:posOffset>
            </wp:positionV>
            <wp:extent cx="7760970" cy="507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10092" wp14:editId="463FB183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4A2C" id="Rectángulo 3" o:spid="_x0000_s1026" alt="rectángulo blanco para texto en portada" style="position:absolute;margin-left:-15.95pt;margin-top:73.85pt;width:310.1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" fillcolor="white [3212]" stroked="f" strokeweight="1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25AE3" w:rsidTr="006835A0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25AE3" w:rsidRDefault="00525AE3" w:rsidP="006835A0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489CB94" wp14:editId="0553B034">
                  <wp:extent cx="2857500" cy="638175"/>
                  <wp:effectExtent l="0" t="0" r="0" b="9525"/>
                  <wp:docPr id="4" name="Imagen 4" descr="https://cimtra.imembrillos.gob.mx/wp-content/uploads/2017/06/logo-ixtla-horizontal-27-300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mtra.imembrillos.gob.mx/wp-content/uploads/2017/06/logo-ixtla-horizontal-27-300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E3" w:rsidRDefault="00525AE3" w:rsidP="006835A0">
            <w:pPr>
              <w:rPr>
                <w:noProof/>
              </w:rPr>
            </w:pPr>
          </w:p>
        </w:tc>
      </w:tr>
      <w:tr w:rsidR="00525AE3" w:rsidTr="006835A0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25AE3" w:rsidRDefault="00525AE3" w:rsidP="006835A0">
            <w:pPr>
              <w:rPr>
                <w:noProof/>
              </w:rPr>
            </w:pPr>
          </w:p>
        </w:tc>
      </w:tr>
      <w:tr w:rsidR="00525AE3" w:rsidTr="006835A0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07E6B46BFA194D74B2B85230E244810B"/>
              </w:placeholder>
              <w15:appearance w15:val="hidden"/>
            </w:sdtPr>
            <w:sdtEndPr/>
            <w:sdtContent>
              <w:p w:rsidR="00525AE3" w:rsidRDefault="00525AE3" w:rsidP="006835A0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EA2C29">
                  <w:rPr>
                    <w:rStyle w:val="SubttuloCar"/>
                    <w:b w:val="0"/>
                    <w:noProof/>
                    <w:lang w:bidi="es-ES"/>
                  </w:rPr>
                  <w:t>16 octubre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t xml:space="preserve"> 2020</w:t>
                </w:r>
              </w:p>
            </w:sdtContent>
          </w:sdt>
          <w:p w:rsidR="00525AE3" w:rsidRDefault="00525AE3" w:rsidP="006835A0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69B80A5" wp14:editId="46A33E44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BDD4C0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525AE3" w:rsidRDefault="00525AE3" w:rsidP="006835A0">
            <w:pPr>
              <w:rPr>
                <w:noProof/>
                <w:sz w:val="10"/>
                <w:szCs w:val="10"/>
              </w:rPr>
            </w:pPr>
          </w:p>
          <w:p w:rsidR="00525AE3" w:rsidRDefault="00525AE3" w:rsidP="006835A0">
            <w:pPr>
              <w:rPr>
                <w:noProof/>
                <w:sz w:val="10"/>
                <w:szCs w:val="10"/>
              </w:rPr>
            </w:pPr>
          </w:p>
          <w:p w:rsidR="00525AE3" w:rsidRDefault="00BB6DC3" w:rsidP="006835A0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37AF13BB566E449A953F204E09B91868"/>
                </w:placeholder>
                <w15:appearance w15:val="hidden"/>
              </w:sdtPr>
              <w:sdtEndPr/>
              <w:sdtContent>
                <w:r w:rsidR="00525AE3">
                  <w:rPr>
                    <w:noProof/>
                  </w:rPr>
                  <w:t>INFORME DE RESULTADOS SEMESTRAL</w:t>
                </w:r>
              </w:sdtContent>
            </w:sdt>
          </w:p>
          <w:p w:rsidR="00525AE3" w:rsidRDefault="00525AE3" w:rsidP="006835A0">
            <w:pPr>
              <w:rPr>
                <w:noProof/>
              </w:rPr>
            </w:pPr>
            <w:r>
              <w:rPr>
                <w:noProof/>
                <w:lang w:bidi="es-ES"/>
              </w:rPr>
              <w:t>ENERO – JULIO 2020</w:t>
            </w:r>
          </w:p>
          <w:p w:rsidR="00525AE3" w:rsidRPr="00D86945" w:rsidRDefault="00525AE3" w:rsidP="006835A0">
            <w:pPr>
              <w:rPr>
                <w:noProof/>
                <w:sz w:val="10"/>
                <w:szCs w:val="10"/>
              </w:rPr>
            </w:pPr>
          </w:p>
        </w:tc>
      </w:tr>
    </w:tbl>
    <w:p w:rsidR="00525AE3" w:rsidRDefault="00525AE3" w:rsidP="00525AE3">
      <w:pPr>
        <w:spacing w:after="200"/>
        <w:rPr>
          <w:noProof/>
        </w:rPr>
      </w:pPr>
      <w:r w:rsidRPr="00D967AC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F988826" wp14:editId="19AC04A8">
            <wp:simplePos x="0" y="0"/>
            <wp:positionH relativeFrom="margin">
              <wp:align>right</wp:align>
            </wp:positionH>
            <wp:positionV relativeFrom="paragraph">
              <wp:posOffset>7232650</wp:posOffset>
            </wp:positionV>
            <wp:extent cx="4374515" cy="1152525"/>
            <wp:effectExtent l="0" t="0" r="6985" b="9525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B5567" wp14:editId="3A484F59">
                <wp:simplePos x="0" y="0"/>
                <wp:positionH relativeFrom="margin">
                  <wp:posOffset>243205</wp:posOffset>
                </wp:positionH>
                <wp:positionV relativeFrom="paragraph">
                  <wp:posOffset>737235</wp:posOffset>
                </wp:positionV>
                <wp:extent cx="3133725" cy="336232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AE3" w:rsidRDefault="00525AE3" w:rsidP="00525AE3">
                            <w:pPr>
                              <w:pStyle w:val="Ttulo"/>
                              <w:spacing w:after="0"/>
                              <w:rPr>
                                <w:sz w:val="50"/>
                                <w:szCs w:val="50"/>
                                <w:lang w:bidi="es-ES"/>
                              </w:rPr>
                            </w:pPr>
                          </w:p>
                          <w:p w:rsidR="00525AE3" w:rsidRPr="002A38D8" w:rsidRDefault="00525AE3" w:rsidP="00525AE3">
                            <w:pPr>
                              <w:pStyle w:val="Ttulo"/>
                              <w:spacing w:after="0"/>
                              <w:rPr>
                                <w:color w:val="00B050"/>
                              </w:rPr>
                            </w:pPr>
                            <w:r w:rsidRPr="002A38D8">
                              <w:rPr>
                                <w:color w:val="00B050"/>
                                <w:sz w:val="60"/>
                                <w:szCs w:val="60"/>
                                <w:lang w:bidi="es-ES"/>
                              </w:rPr>
                              <w:t xml:space="preserve">Comisión edilicia de </w:t>
                            </w:r>
                            <w:r w:rsidRPr="00525AE3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5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.15pt;margin-top:58.05pt;width:246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" filled="f" stroked="f" strokeweight=".5pt">
                <v:textbox>
                  <w:txbxContent>
                    <w:p w:rsidR="00525AE3" w:rsidRDefault="00525AE3" w:rsidP="00525AE3">
                      <w:pPr>
                        <w:pStyle w:val="Ttulo"/>
                        <w:spacing w:after="0"/>
                        <w:rPr>
                          <w:sz w:val="50"/>
                          <w:szCs w:val="50"/>
                          <w:lang w:bidi="es-ES"/>
                        </w:rPr>
                      </w:pPr>
                    </w:p>
                    <w:p w:rsidR="00525AE3" w:rsidRPr="002A38D8" w:rsidRDefault="00525AE3" w:rsidP="00525AE3">
                      <w:pPr>
                        <w:pStyle w:val="Ttulo"/>
                        <w:spacing w:after="0"/>
                        <w:rPr>
                          <w:color w:val="00B050"/>
                        </w:rPr>
                      </w:pPr>
                      <w:r w:rsidRPr="002A38D8">
                        <w:rPr>
                          <w:color w:val="00B050"/>
                          <w:sz w:val="60"/>
                          <w:szCs w:val="60"/>
                          <w:lang w:bidi="es-ES"/>
                        </w:rPr>
                        <w:t xml:space="preserve">Comisión edilicia de </w:t>
                      </w:r>
                      <w:r w:rsidRPr="00525AE3">
                        <w:rPr>
                          <w:color w:val="00B050"/>
                          <w:szCs w:val="60"/>
                          <w:lang w:bidi="es-ES"/>
                        </w:rPr>
                        <w:t>Registro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18D7C9" wp14:editId="6B1AF450">
                <wp:simplePos x="0" y="0"/>
                <wp:positionH relativeFrom="column">
                  <wp:posOffset>-774065</wp:posOffset>
                </wp:positionH>
                <wp:positionV relativeFrom="page">
                  <wp:posOffset>5924550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3FFD" id="Rectángulo 2" o:spid="_x0000_s1026" alt="rectángulo de color" style="position:absolute;margin-left:-60.95pt;margin-top:466.5pt;width:611.1pt;height:3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" fillcolor="#a5a5a5 [3206]" stroked="f" strokeweight="1pt">
                <w10:wrap anchory="page"/>
              </v:rect>
            </w:pict>
          </mc:Fallback>
        </mc:AlternateContent>
      </w:r>
      <w:r>
        <w:rPr>
          <w:noProof/>
          <w:lang w:bidi="es-ES"/>
        </w:rPr>
        <w:br w:type="page"/>
      </w:r>
    </w:p>
    <w:p w:rsidR="00525AE3" w:rsidRDefault="00525AE3" w:rsidP="00525AE3">
      <w:pPr>
        <w:pStyle w:val="Ttulo1"/>
        <w:ind w:left="709" w:right="536"/>
      </w:pPr>
      <w:bookmarkStart w:id="0" w:name="_Toc53647109"/>
      <w:r>
        <w:t>Índice.</w:t>
      </w:r>
      <w:bookmarkEnd w:id="0"/>
    </w:p>
    <w:p w:rsidR="00525AE3" w:rsidRDefault="00525AE3" w:rsidP="00525AE3">
      <w:pPr>
        <w:pStyle w:val="Contenido"/>
        <w:ind w:left="709" w:right="536"/>
      </w:pPr>
    </w:p>
    <w:sdt>
      <w:sdtPr>
        <w:rPr>
          <w:rFonts w:asciiTheme="minorHAnsi" w:eastAsiaTheme="minorEastAsia" w:hAnsiTheme="minorHAnsi" w:cstheme="minorBidi"/>
          <w:b/>
          <w:color w:val="44546A" w:themeColor="text2"/>
          <w:sz w:val="28"/>
          <w:szCs w:val="22"/>
          <w:lang w:val="es-ES"/>
        </w:rPr>
        <w:id w:val="-1270459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25AE3" w:rsidRDefault="00525AE3" w:rsidP="00525AE3">
          <w:pPr>
            <w:pStyle w:val="TtuloTDC"/>
            <w:ind w:left="709" w:right="536"/>
          </w:pPr>
        </w:p>
        <w:p w:rsidR="00525AE3" w:rsidRDefault="00525AE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7109" w:history="1">
            <w:r w:rsidRPr="005B548F">
              <w:rPr>
                <w:rStyle w:val="Hipervnculo"/>
                <w:noProof/>
              </w:rPr>
              <w:t>Índice.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AE3" w:rsidRDefault="00BB6DC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0" w:history="1">
            <w:r w:rsidR="00525AE3" w:rsidRPr="005B548F">
              <w:rPr>
                <w:rStyle w:val="Hipervnculo"/>
                <w:noProof/>
              </w:rPr>
              <w:t>Introducción.</w:t>
            </w:r>
            <w:r w:rsidR="00525AE3">
              <w:rPr>
                <w:noProof/>
                <w:webHidden/>
              </w:rPr>
              <w:tab/>
            </w:r>
            <w:r w:rsidR="00525AE3">
              <w:rPr>
                <w:noProof/>
                <w:webHidden/>
              </w:rPr>
              <w:fldChar w:fldCharType="begin"/>
            </w:r>
            <w:r w:rsidR="00525AE3">
              <w:rPr>
                <w:noProof/>
                <w:webHidden/>
              </w:rPr>
              <w:instrText xml:space="preserve"> PAGEREF _Toc53647110 \h </w:instrText>
            </w:r>
            <w:r w:rsidR="00525AE3">
              <w:rPr>
                <w:noProof/>
                <w:webHidden/>
              </w:rPr>
            </w:r>
            <w:r w:rsidR="00525AE3">
              <w:rPr>
                <w:noProof/>
                <w:webHidden/>
              </w:rPr>
              <w:fldChar w:fldCharType="separate"/>
            </w:r>
            <w:r w:rsidR="00525AE3">
              <w:rPr>
                <w:noProof/>
                <w:webHidden/>
              </w:rPr>
              <w:t>3</w:t>
            </w:r>
            <w:r w:rsidR="00525AE3">
              <w:rPr>
                <w:noProof/>
                <w:webHidden/>
              </w:rPr>
              <w:fldChar w:fldCharType="end"/>
            </w:r>
          </w:hyperlink>
        </w:p>
        <w:p w:rsidR="00525AE3" w:rsidRDefault="00BB6DC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1" w:history="1">
            <w:r w:rsidR="00525AE3" w:rsidRPr="005B548F">
              <w:rPr>
                <w:rStyle w:val="Hipervnculo"/>
                <w:noProof/>
              </w:rPr>
              <w:t>El Covid-19 en el contexto de las actividades edilicias.</w:t>
            </w:r>
            <w:r w:rsidR="00525AE3">
              <w:rPr>
                <w:noProof/>
                <w:webHidden/>
              </w:rPr>
              <w:tab/>
            </w:r>
            <w:r w:rsidR="00525AE3">
              <w:rPr>
                <w:noProof/>
                <w:webHidden/>
              </w:rPr>
              <w:fldChar w:fldCharType="begin"/>
            </w:r>
            <w:r w:rsidR="00525AE3">
              <w:rPr>
                <w:noProof/>
                <w:webHidden/>
              </w:rPr>
              <w:instrText xml:space="preserve"> PAGEREF _Toc53647111 \h </w:instrText>
            </w:r>
            <w:r w:rsidR="00525AE3">
              <w:rPr>
                <w:noProof/>
                <w:webHidden/>
              </w:rPr>
            </w:r>
            <w:r w:rsidR="00525AE3">
              <w:rPr>
                <w:noProof/>
                <w:webHidden/>
              </w:rPr>
              <w:fldChar w:fldCharType="separate"/>
            </w:r>
            <w:r w:rsidR="00525AE3">
              <w:rPr>
                <w:noProof/>
                <w:webHidden/>
              </w:rPr>
              <w:t>4</w:t>
            </w:r>
            <w:r w:rsidR="00525AE3">
              <w:rPr>
                <w:noProof/>
                <w:webHidden/>
              </w:rPr>
              <w:fldChar w:fldCharType="end"/>
            </w:r>
          </w:hyperlink>
        </w:p>
        <w:p w:rsidR="00525AE3" w:rsidRDefault="00BB6DC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2" w:history="1">
            <w:r w:rsidR="00525AE3" w:rsidRPr="005B548F">
              <w:rPr>
                <w:rStyle w:val="Hipervnculo"/>
                <w:noProof/>
                <w:lang w:val="es-MX"/>
              </w:rPr>
              <w:t>Integrantes de la Comisión Edilicia.</w:t>
            </w:r>
            <w:r w:rsidR="00525AE3">
              <w:rPr>
                <w:noProof/>
                <w:webHidden/>
              </w:rPr>
              <w:tab/>
            </w:r>
            <w:r w:rsidR="00525AE3">
              <w:rPr>
                <w:noProof/>
                <w:webHidden/>
              </w:rPr>
              <w:fldChar w:fldCharType="begin"/>
            </w:r>
            <w:r w:rsidR="00525AE3">
              <w:rPr>
                <w:noProof/>
                <w:webHidden/>
              </w:rPr>
              <w:instrText xml:space="preserve"> PAGEREF _Toc53647112 \h </w:instrText>
            </w:r>
            <w:r w:rsidR="00525AE3">
              <w:rPr>
                <w:noProof/>
                <w:webHidden/>
              </w:rPr>
            </w:r>
            <w:r w:rsidR="00525AE3">
              <w:rPr>
                <w:noProof/>
                <w:webHidden/>
              </w:rPr>
              <w:fldChar w:fldCharType="separate"/>
            </w:r>
            <w:r w:rsidR="00525AE3">
              <w:rPr>
                <w:noProof/>
                <w:webHidden/>
              </w:rPr>
              <w:t>7</w:t>
            </w:r>
            <w:r w:rsidR="00525AE3">
              <w:rPr>
                <w:noProof/>
                <w:webHidden/>
              </w:rPr>
              <w:fldChar w:fldCharType="end"/>
            </w:r>
          </w:hyperlink>
        </w:p>
        <w:p w:rsidR="00525AE3" w:rsidRDefault="00BB6DC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4" w:history="1">
            <w:r w:rsidR="00525AE3" w:rsidRPr="005B548F">
              <w:rPr>
                <w:rStyle w:val="Hipervnculo"/>
                <w:noProof/>
              </w:rPr>
              <w:t>Resultados.</w:t>
            </w:r>
            <w:r w:rsidR="00525AE3">
              <w:rPr>
                <w:noProof/>
                <w:webHidden/>
              </w:rPr>
              <w:tab/>
            </w:r>
            <w:r w:rsidR="00525AE3">
              <w:rPr>
                <w:noProof/>
                <w:webHidden/>
              </w:rPr>
              <w:fldChar w:fldCharType="begin"/>
            </w:r>
            <w:r w:rsidR="00525AE3">
              <w:rPr>
                <w:noProof/>
                <w:webHidden/>
              </w:rPr>
              <w:instrText xml:space="preserve"> PAGEREF _Toc53647114 \h </w:instrText>
            </w:r>
            <w:r w:rsidR="00525AE3">
              <w:rPr>
                <w:noProof/>
                <w:webHidden/>
              </w:rPr>
            </w:r>
            <w:r w:rsidR="00525AE3">
              <w:rPr>
                <w:noProof/>
                <w:webHidden/>
              </w:rPr>
              <w:fldChar w:fldCharType="separate"/>
            </w:r>
            <w:r w:rsidR="00525AE3">
              <w:rPr>
                <w:noProof/>
                <w:webHidden/>
              </w:rPr>
              <w:t>8</w:t>
            </w:r>
            <w:r w:rsidR="00525AE3">
              <w:rPr>
                <w:noProof/>
                <w:webHidden/>
              </w:rPr>
              <w:fldChar w:fldCharType="end"/>
            </w:r>
          </w:hyperlink>
        </w:p>
        <w:p w:rsidR="00525AE3" w:rsidRDefault="00BB6DC3" w:rsidP="00525AE3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5" w:history="1">
            <w:r w:rsidR="00525AE3" w:rsidRPr="005B548F">
              <w:rPr>
                <w:rStyle w:val="Hipervnculo"/>
                <w:noProof/>
              </w:rPr>
              <w:t>Referencias.</w:t>
            </w:r>
            <w:r w:rsidR="00525AE3">
              <w:rPr>
                <w:noProof/>
                <w:webHidden/>
              </w:rPr>
              <w:tab/>
            </w:r>
            <w:r w:rsidR="00525AE3">
              <w:rPr>
                <w:noProof/>
                <w:webHidden/>
              </w:rPr>
              <w:fldChar w:fldCharType="begin"/>
            </w:r>
            <w:r w:rsidR="00525AE3">
              <w:rPr>
                <w:noProof/>
                <w:webHidden/>
              </w:rPr>
              <w:instrText xml:space="preserve"> PAGEREF _Toc53647115 \h </w:instrText>
            </w:r>
            <w:r w:rsidR="00525AE3">
              <w:rPr>
                <w:noProof/>
                <w:webHidden/>
              </w:rPr>
            </w:r>
            <w:r w:rsidR="00525AE3">
              <w:rPr>
                <w:noProof/>
                <w:webHidden/>
              </w:rPr>
              <w:fldChar w:fldCharType="separate"/>
            </w:r>
            <w:r w:rsidR="00525AE3">
              <w:rPr>
                <w:noProof/>
                <w:webHidden/>
              </w:rPr>
              <w:t>11</w:t>
            </w:r>
            <w:r w:rsidR="00525AE3">
              <w:rPr>
                <w:noProof/>
                <w:webHidden/>
              </w:rPr>
              <w:fldChar w:fldCharType="end"/>
            </w:r>
          </w:hyperlink>
        </w:p>
        <w:p w:rsidR="00525AE3" w:rsidRDefault="00525AE3" w:rsidP="00525AE3">
          <w:pPr>
            <w:ind w:right="536"/>
            <w:rPr>
              <w:bCs/>
            </w:rPr>
          </w:pPr>
          <w:r>
            <w:rPr>
              <w:bCs/>
            </w:rPr>
            <w:fldChar w:fldCharType="end"/>
          </w:r>
        </w:p>
      </w:sdtContent>
    </w:sdt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ind w:right="536"/>
      </w:pPr>
    </w:p>
    <w:p w:rsidR="00525AE3" w:rsidRDefault="00525AE3" w:rsidP="00525AE3">
      <w:pPr>
        <w:pStyle w:val="Ttulo1"/>
      </w:pPr>
      <w:bookmarkStart w:id="1" w:name="_Toc53647110"/>
      <w:r>
        <w:t>Introducción.</w:t>
      </w:r>
      <w:bookmarkEnd w:id="1"/>
    </w:p>
    <w:p w:rsidR="00525AE3" w:rsidRDefault="00525AE3" w:rsidP="00525AE3">
      <w:pPr>
        <w:pStyle w:val="Contenido"/>
        <w:spacing w:line="480" w:lineRule="auto"/>
        <w:ind w:left="709" w:right="536"/>
        <w:jc w:val="both"/>
      </w:pPr>
    </w:p>
    <w:p w:rsidR="00525AE3" w:rsidRDefault="00525AE3" w:rsidP="00525AE3">
      <w:pPr>
        <w:pStyle w:val="Contenido"/>
        <w:spacing w:line="480" w:lineRule="auto"/>
        <w:ind w:left="709" w:right="536"/>
        <w:jc w:val="both"/>
      </w:pPr>
      <w:r>
        <w:t xml:space="preserve">El presente documento tiene como propósito informar a la población del municipio de Ixtlahuacán de los Membrillos, Jalisco, México, las actividades principales realizadas por la Comisión Edilicia de </w:t>
      </w:r>
      <w:r>
        <w:rPr>
          <w:b/>
        </w:rPr>
        <w:t xml:space="preserve">Registro Civil </w:t>
      </w:r>
      <w:r>
        <w:t>de este Ayuntamiento</w:t>
      </w:r>
      <w:r>
        <w:rPr>
          <w:rStyle w:val="Refdenotaalpie"/>
        </w:rPr>
        <w:footnoteReference w:id="1"/>
      </w:r>
      <w:r>
        <w:t xml:space="preserve"> en el primer semestre del año 2020, esto es, los meses de: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Enero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Febrero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Marzo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Abril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Mayo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Junio</w:t>
      </w:r>
    </w:p>
    <w:p w:rsidR="00525AE3" w:rsidRDefault="00525AE3" w:rsidP="00525AE3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Julio</w:t>
      </w:r>
    </w:p>
    <w:p w:rsidR="00525AE3" w:rsidRDefault="00525AE3" w:rsidP="00525AE3">
      <w:pPr>
        <w:pStyle w:val="Contenido"/>
        <w:spacing w:line="480" w:lineRule="auto"/>
        <w:ind w:left="709" w:right="536"/>
        <w:jc w:val="both"/>
      </w:pPr>
    </w:p>
    <w:p w:rsidR="00525AE3" w:rsidRPr="0030262E" w:rsidRDefault="00525AE3" w:rsidP="00525AE3">
      <w:pPr>
        <w:pStyle w:val="Contenido"/>
        <w:spacing w:line="480" w:lineRule="auto"/>
        <w:ind w:left="709" w:right="536"/>
        <w:jc w:val="both"/>
      </w:pPr>
      <w:r>
        <w:t xml:space="preserve">La Comisión Edilicia de </w:t>
      </w:r>
      <w:r>
        <w:rPr>
          <w:b/>
        </w:rPr>
        <w:t xml:space="preserve">Registro Civil </w:t>
      </w:r>
      <w:r>
        <w:t>es Presidida por María del Carmen Bravo Arias.</w:t>
      </w:r>
    </w:p>
    <w:p w:rsidR="00525AE3" w:rsidRDefault="00525AE3" w:rsidP="00525AE3">
      <w:pPr>
        <w:pStyle w:val="Contenido"/>
        <w:spacing w:line="480" w:lineRule="auto"/>
        <w:ind w:left="709" w:right="536"/>
        <w:jc w:val="both"/>
      </w:pPr>
    </w:p>
    <w:p w:rsidR="00525AE3" w:rsidRDefault="00525AE3" w:rsidP="00525AE3">
      <w:pPr>
        <w:pStyle w:val="Contenido"/>
        <w:spacing w:line="480" w:lineRule="auto"/>
        <w:ind w:right="536"/>
        <w:jc w:val="both"/>
      </w:pPr>
    </w:p>
    <w:p w:rsidR="00525AE3" w:rsidRDefault="00525AE3" w:rsidP="00525AE3">
      <w:pPr>
        <w:pStyle w:val="Ttulo1"/>
        <w:ind w:left="709" w:right="536"/>
      </w:pPr>
      <w:bookmarkStart w:id="2" w:name="_Toc53647111"/>
      <w:r>
        <w:t>El Covid-19 en el contexto de las actividades edilicias.</w:t>
      </w:r>
      <w:bookmarkEnd w:id="2"/>
    </w:p>
    <w:p w:rsidR="00525AE3" w:rsidRDefault="00525AE3" w:rsidP="00525AE3">
      <w:pPr>
        <w:pStyle w:val="Contenido"/>
        <w:spacing w:line="480" w:lineRule="auto"/>
        <w:ind w:left="709" w:right="536"/>
      </w:pP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La Covid-19 es la enfermedad infecciosa causada por el coronavirus que se ha descubierto recientemente y que ha sido declarada pandemia porque afecta muchos países en todo el mundo. </w:t>
      </w:r>
      <w:sdt>
        <w:sdtPr>
          <w:rPr>
            <w:lang w:val="es-MX"/>
          </w:rPr>
          <w:id w:val="2127271264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Covid-19 es de tipo respiratoria que se manifiesta a través de fiebre, tos seca y cansancio, y en algunos casos con dolores, molestias, congestión nasal, dolor de cabeza, conjuntivitis, dolor de garganta, diarrea, pérdida del gusto o el olfato y erupciones cutáneas o cambios de color en los dedos o manos de los pies. </w:t>
      </w:r>
      <w:sdt>
        <w:sdtPr>
          <w:rPr>
            <w:lang w:val="es-MX"/>
          </w:rPr>
          <w:id w:val="279847650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 -19 es altamente contagiosa, se propaga a través del contacto que se tiene con otra persona infectada por el virus. Su propagación es de persona a persona, “a través de gotículas que salen despedidas de la nariz o la boca de una persona infectada al toser, estornudar o hablar. Estas gotículas son relativamente pesadas, no llegan muy lejos y caen rápidamente al suelo. Una persona puede contraer la COVID-19 si inhala las gotículas procedentes de una persona infectada por el virus.” Además las gotículas “pueden caer sobre los objetos y superficies que rodean a la persona, como mesas, pomos y barandillas, de modo que otras personas pueden infectarse si tocan esos objetos o superficies y luego se tocan sus ojos, la nariz o la boca” </w:t>
      </w:r>
      <w:sdt>
        <w:sdtPr>
          <w:rPr>
            <w:lang w:val="es-MX"/>
          </w:rPr>
          <w:id w:val="105938318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recomendación fundamental de la OMS (2020) ante el contacto estrecho con alguien que tiene Covid-19 es el aislamiento voluntario en casa, por una cuarentena de 14 días. El asilamiento implica no ir al trabajo, escuela o lugares públicas, se insiste, es quedarse en casa.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Las medidas recomendadas para protegerse y prevenir el Covid-19 son: lavarse las manos con agua y jabón, mantener una distancia mínima de un metro con los demás, evitar ir a lugares concurridos, evitar tocarse los ojos, la nariz y la boca, cubrirse con un pañuelo al toser o estornudar, permanecer en casa y asilarse si presenta síntomas, llamar por teléfono con antelación para recibir atención médica en caso de fiebre, tos y dificultad para respirar, y mantearse informado sobre las novedades del Covid19 de fuentes confiables. </w:t>
      </w:r>
      <w:sdt>
        <w:sdtPr>
          <w:rPr>
            <w:lang w:val="es-MX"/>
          </w:rPr>
          <w:id w:val="-794987119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enfermedad del COVID-19 ha causado una gran alarma entre las personas por que al día de hoy ningún medicamento ha demostrado prevenir o curar esta enfermedad.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En México, según el micro-sitio del gobierno federal </w:t>
      </w:r>
      <w:hyperlink r:id="rId11" w:history="1">
        <w:r w:rsidRPr="0030262E">
          <w:rPr>
            <w:rStyle w:val="Hipervnculo"/>
            <w:rFonts w:cs="Times New Roman"/>
            <w:lang w:val="es-MX"/>
          </w:rPr>
          <w:t>https://coronavirus.gob.mx/datos/</w:t>
        </w:r>
      </w:hyperlink>
      <w:r w:rsidRPr="0030262E">
        <w:rPr>
          <w:lang w:val="es-MX"/>
        </w:rPr>
        <w:t xml:space="preserve"> con corte al 01 de octubre del 2020 </w:t>
      </w:r>
      <w:sdt>
        <w:sdtPr>
          <w:rPr>
            <w:lang w:val="es-MX"/>
          </w:rPr>
          <w:id w:val="-97991758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Dir20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(Epidemiología,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>, se estima lo siguiente: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 xml:space="preserve">748, 315 setenta y ocho mil trescientas quince personas han sido contagiadas del Covid-19 (positivas) </w:t>
      </w:r>
    </w:p>
    <w:p w:rsidR="00525AE3" w:rsidRPr="0030262E" w:rsidRDefault="00525AE3" w:rsidP="00525AE3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78,078 setenta y ocho mil setenta y ocho personas han fallecido con motivo del Covid-19</w:t>
      </w:r>
    </w:p>
    <w:p w:rsidR="00525AE3" w:rsidRDefault="00525AE3" w:rsidP="00525AE3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537, 475 quinientas treinta y siete mil cuatrocientas setenta y cinco personas se han recuperado del Covid-19.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En el mundo, por su parte, la información actualizada al día de hoy </w:t>
      </w:r>
      <w:sdt>
        <w:sdtPr>
          <w:rPr>
            <w:lang w:val="es-MX"/>
          </w:rPr>
          <w:id w:val="161701956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Cen20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 xml:space="preserve"> (Hopkins,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 xml:space="preserve">  es la siguiente: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34´429,410 treinta y cuatro millones, cuatrocientos veintinueve mil, cuatrocientas diez personas han sido contagiadas del Covid-19 (positivas)</w:t>
      </w:r>
    </w:p>
    <w:p w:rsidR="00525AE3" w:rsidRDefault="00525AE3" w:rsidP="00525AE3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1´025,075 un millón veinticinco mil setenta y cinco personas han fallecido con motivo del Covid-19</w:t>
      </w: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En ese contexto, a partir del mes de marzo del año 2020, en el Ayuntamiento de Ixtlahuacán de los Membrillos, Jalisco, se han tomado medidas en torno al aislamiento forzoso y responsable de aquellas actividades que así lo permitieran, entre ellas las edilicias, por esta razón no se sesionó en diversos meses que corresponden al presente informe, y en consecuencia, no se informa al respecto de dichos periodos.</w:t>
      </w: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Es importante mencionar que este informe por cuestiones inherentes al Covid-19 no se han presentado a la Comisión Edilicia para conocimiento, sin embargo, en un ejercicio de rendición de cuentas se elabora y publica.</w:t>
      </w: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Ttulo1"/>
        <w:rPr>
          <w:lang w:val="es-MX"/>
        </w:rPr>
      </w:pPr>
      <w:bookmarkStart w:id="3" w:name="_Toc53647112"/>
      <w:r>
        <w:rPr>
          <w:lang w:val="es-MX"/>
        </w:rPr>
        <w:t>Integrantes de la Comisión Edilicia.</w:t>
      </w:r>
      <w:bookmarkEnd w:id="3"/>
    </w:p>
    <w:p w:rsidR="00525AE3" w:rsidRDefault="00525AE3" w:rsidP="00525AE3">
      <w:pPr>
        <w:jc w:val="center"/>
        <w:rPr>
          <w:lang w:val="es-MX"/>
        </w:rPr>
      </w:pPr>
      <w:bookmarkStart w:id="4" w:name="_Toc53647113"/>
      <w:r>
        <w:rPr>
          <w:noProof/>
          <w:lang w:val="es-MX" w:eastAsia="es-MX"/>
        </w:rPr>
        <w:drawing>
          <wp:inline distT="0" distB="0" distL="0" distR="0">
            <wp:extent cx="1423895" cy="1930025"/>
            <wp:effectExtent l="0" t="0" r="5080" b="0"/>
            <wp:docPr id="9" name="Imagen 9" descr="https://utei.imembrillos.gob.mx/imagenes/regidores/Maria_del_carmen_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tei.imembrillos.gob.mx/imagenes/regidores/Maria_del_carmen_bra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98" cy="193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bookmarkEnd w:id="4"/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>
        <w:t>María del Carmen Bravo Arias</w:t>
      </w:r>
      <w:r w:rsidRPr="00F44E00">
        <w:rPr>
          <w:sz w:val="32"/>
          <w:szCs w:val="32"/>
          <w:lang w:val="es-MX"/>
        </w:rPr>
        <w:t>.</w:t>
      </w:r>
    </w:p>
    <w:p w:rsidR="00525AE3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Presidente de la Comisión Edilicia</w:t>
      </w:r>
    </w:p>
    <w:p w:rsidR="00525AE3" w:rsidRDefault="00525AE3" w:rsidP="00525AE3">
      <w:pPr>
        <w:pStyle w:val="Contenido"/>
        <w:jc w:val="center"/>
        <w:rPr>
          <w:sz w:val="32"/>
          <w:szCs w:val="32"/>
          <w:lang w:val="es-MX"/>
        </w:rPr>
      </w:pP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222256" cy="1584325"/>
            <wp:effectExtent l="0" t="0" r="0" b="0"/>
            <wp:docPr id="7" name="Imagen 7" descr="https://utei.imembrillos.gob.mx/imagenes/regidores/regidor_hugo_f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ei.imembrillos.gob.mx/imagenes/regidores/regidor_hugo_flo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4" cy="15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Hugo Flores López.</w:t>
      </w:r>
    </w:p>
    <w:p w:rsidR="00525AE3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171575" cy="1561856"/>
            <wp:effectExtent l="0" t="0" r="0" b="635"/>
            <wp:docPr id="5" name="Imagen 5" descr="https://utei.imembrillos.gob.mx/imagenes/regidores/marc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ei.imembrillos.gob.mx/imagenes/regidores/marco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55" cy="15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Marcos Merced Cervantes Aviña</w:t>
      </w:r>
      <w:r w:rsidRPr="00F44E00">
        <w:rPr>
          <w:sz w:val="32"/>
          <w:szCs w:val="32"/>
          <w:lang w:val="es-MX"/>
        </w:rPr>
        <w:t>.</w:t>
      </w:r>
    </w:p>
    <w:p w:rsidR="00525AE3" w:rsidRPr="00F44E00" w:rsidRDefault="00525AE3" w:rsidP="00525AE3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525AE3" w:rsidRPr="00F44E00" w:rsidRDefault="00525AE3" w:rsidP="00525AE3">
      <w:pPr>
        <w:pStyle w:val="Contenido"/>
        <w:ind w:left="709" w:right="536"/>
        <w:jc w:val="both"/>
        <w:rPr>
          <w:sz w:val="32"/>
          <w:szCs w:val="32"/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Default="00525AE3" w:rsidP="00525AE3">
      <w:pPr>
        <w:pStyle w:val="Contenido"/>
        <w:ind w:left="709" w:right="536"/>
        <w:jc w:val="both"/>
        <w:rPr>
          <w:lang w:val="es-MX"/>
        </w:rPr>
      </w:pPr>
    </w:p>
    <w:p w:rsidR="00525AE3" w:rsidRPr="0030262E" w:rsidRDefault="00525AE3" w:rsidP="00525AE3">
      <w:pPr>
        <w:pStyle w:val="Contenido"/>
        <w:ind w:right="536"/>
        <w:jc w:val="both"/>
        <w:rPr>
          <w:lang w:val="es-MX"/>
        </w:rPr>
      </w:pPr>
    </w:p>
    <w:p w:rsidR="00525AE3" w:rsidRDefault="00525AE3" w:rsidP="00525AE3">
      <w:pPr>
        <w:pStyle w:val="Ttulo1"/>
        <w:ind w:left="709" w:right="536"/>
      </w:pPr>
      <w:bookmarkStart w:id="5" w:name="_Toc53647114"/>
      <w:r>
        <w:t>Resultados.</w:t>
      </w:r>
      <w:bookmarkEnd w:id="5"/>
    </w:p>
    <w:p w:rsidR="00525AE3" w:rsidRDefault="00525AE3" w:rsidP="00525AE3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En el primer semestre del año, la Comisión Edilicia de </w:t>
      </w:r>
      <w:r>
        <w:rPr>
          <w:b/>
        </w:rPr>
        <w:t xml:space="preserve">Registro Civil </w:t>
      </w:r>
      <w:r>
        <w:rPr>
          <w:noProof/>
          <w:lang w:bidi="es-ES"/>
        </w:rPr>
        <w:t>del Ayuntamiento de Ixtlahuacán de los Membrillos, las actividades principales han sido las siguientes:</w:t>
      </w:r>
    </w:p>
    <w:p w:rsidR="00525AE3" w:rsidRDefault="00525AE3" w:rsidP="00525AE3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</w:p>
    <w:p w:rsidR="00525AE3" w:rsidRDefault="00525AE3" w:rsidP="00525AE3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Sesiones de la comisión edilicia.</w:t>
      </w:r>
    </w:p>
    <w:p w:rsidR="00525AE3" w:rsidRDefault="00525AE3" w:rsidP="00525AE3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Discusión y análisis de asuntos inherentes a la comisión edilicia.</w:t>
      </w:r>
    </w:p>
    <w:p w:rsidR="00525AE3" w:rsidRDefault="00525AE3" w:rsidP="00525AE3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Análisis de asuntos competencia de la comisión edilicia.</w:t>
      </w:r>
    </w:p>
    <w:p w:rsidR="00525AE3" w:rsidRDefault="00525AE3" w:rsidP="00525AE3">
      <w:pPr>
        <w:pStyle w:val="Contenido"/>
        <w:ind w:left="709" w:right="536"/>
        <w:jc w:val="both"/>
        <w:rPr>
          <w:noProof/>
          <w:lang w:bidi="es-ES"/>
        </w:rPr>
      </w:pPr>
    </w:p>
    <w:p w:rsidR="00525AE3" w:rsidRDefault="00525AE3" w:rsidP="00525AE3">
      <w:pPr>
        <w:pStyle w:val="Contenido"/>
        <w:ind w:left="709" w:right="536"/>
        <w:jc w:val="both"/>
        <w:rPr>
          <w:noProof/>
          <w:lang w:bidi="es-ES"/>
        </w:rPr>
      </w:pPr>
    </w:p>
    <w:p w:rsidR="00525AE3" w:rsidRDefault="00525AE3" w:rsidP="00525AE3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A continuación se detallan los asuntos más relevantes por la Comisión Edilicia de </w:t>
      </w:r>
      <w:r>
        <w:rPr>
          <w:b/>
        </w:rPr>
        <w:t xml:space="preserve">Registro Civil </w:t>
      </w:r>
      <w:r>
        <w:rPr>
          <w:noProof/>
          <w:lang w:bidi="es-ES"/>
        </w:rPr>
        <w:t>del Ayuntamiento de Ixtlahuacán de los Membrillos:</w:t>
      </w:r>
    </w:p>
    <w:p w:rsidR="00525AE3" w:rsidRDefault="00525AE3" w:rsidP="00525AE3">
      <w:pPr>
        <w:pStyle w:val="Contenido"/>
        <w:ind w:left="709" w:right="536"/>
      </w:pPr>
    </w:p>
    <w:p w:rsidR="00525AE3" w:rsidRPr="00EA2C29" w:rsidRDefault="00EA2C29" w:rsidP="00525AE3">
      <w:pPr>
        <w:pStyle w:val="Contenido"/>
        <w:spacing w:line="360" w:lineRule="auto"/>
        <w:ind w:left="709" w:right="536"/>
        <w:jc w:val="both"/>
        <w:rPr>
          <w:b/>
        </w:rPr>
      </w:pPr>
      <w:r>
        <w:rPr>
          <w:b/>
        </w:rPr>
        <w:t xml:space="preserve">1. Revisión y </w:t>
      </w:r>
      <w:r w:rsidRPr="00EA2C29">
        <w:rPr>
          <w:b/>
        </w:rPr>
        <w:t>aprobación</w:t>
      </w:r>
      <w:r w:rsidR="00525AE3" w:rsidRPr="00EA2C29">
        <w:rPr>
          <w:b/>
        </w:rPr>
        <w:t xml:space="preserve"> </w:t>
      </w:r>
      <w:r w:rsidRPr="00EA2C29">
        <w:rPr>
          <w:b/>
        </w:rPr>
        <w:t xml:space="preserve"> </w:t>
      </w:r>
      <w:r>
        <w:rPr>
          <w:b/>
        </w:rPr>
        <w:t>de solicitud de equipo de muebles</w:t>
      </w:r>
      <w:r w:rsidRPr="00EA2C29">
        <w:rPr>
          <w:b/>
        </w:rPr>
        <w:t xml:space="preserve"> </w:t>
      </w:r>
      <w:r w:rsidR="00525AE3" w:rsidRPr="00EA2C29">
        <w:rPr>
          <w:b/>
        </w:rPr>
        <w:t xml:space="preserve">por la Dirección </w:t>
      </w:r>
      <w:r w:rsidRPr="00EA2C29">
        <w:rPr>
          <w:b/>
        </w:rPr>
        <w:t xml:space="preserve">Registro Civil </w:t>
      </w:r>
      <w:r w:rsidR="00525AE3" w:rsidRPr="00EA2C29">
        <w:rPr>
          <w:b/>
        </w:rPr>
        <w:t>del Ayuntamiento de Ixtlahuacán de los Membrillos.</w:t>
      </w:r>
    </w:p>
    <w:p w:rsidR="00525AE3" w:rsidRPr="00990813" w:rsidRDefault="00525AE3" w:rsidP="00525AE3">
      <w:pPr>
        <w:pStyle w:val="Contenido"/>
        <w:ind w:left="709" w:right="536"/>
        <w:rPr>
          <w:b/>
          <w:highlight w:val="yellow"/>
        </w:rPr>
      </w:pPr>
    </w:p>
    <w:p w:rsidR="00525AE3" w:rsidRPr="00EA2C29" w:rsidRDefault="00525AE3" w:rsidP="00525AE3">
      <w:pPr>
        <w:pStyle w:val="Contenido"/>
        <w:ind w:left="709" w:right="536"/>
        <w:rPr>
          <w:b/>
          <w:lang w:val="es-MX"/>
        </w:rPr>
      </w:pPr>
    </w:p>
    <w:p w:rsidR="00525AE3" w:rsidRPr="00EA2C29" w:rsidRDefault="00EA2C29" w:rsidP="00525AE3">
      <w:pPr>
        <w:pStyle w:val="Contenido"/>
        <w:spacing w:line="480" w:lineRule="auto"/>
        <w:ind w:left="709" w:right="536"/>
        <w:rPr>
          <w:rFonts w:cs="Calibri"/>
          <w:color w:val="000000"/>
          <w:lang w:val="es-MX" w:eastAsia="es-MX"/>
        </w:rPr>
      </w:pPr>
      <w:r w:rsidRPr="00EA2C29">
        <w:rPr>
          <w:lang w:val="es-MX" w:eastAsia="es-MX"/>
        </w:rPr>
        <w:t xml:space="preserve">En sesión de la Comisión, </w:t>
      </w:r>
      <w:r w:rsidRPr="00EA2C29">
        <w:t>solicitó</w:t>
      </w:r>
      <w:r w:rsidRPr="00EA2C29">
        <w:t xml:space="preserve"> la aprobación de la comisión para ratificar el acuerdo tomado anteriormente para solicitar al pleno la adquisición de mobiliario para equipar la oficialía de Registro Civil, conforme a los requerimientos para su</w:t>
      </w:r>
      <w:r w:rsidRPr="00EA2C29">
        <w:t xml:space="preserve"> actualización y funcionamiento,</w:t>
      </w:r>
      <w:r w:rsidR="00525AE3" w:rsidRPr="00EA2C29">
        <w:rPr>
          <w:lang w:val="es-MX" w:eastAsia="es-MX"/>
        </w:rPr>
        <w:t xml:space="preserve"> mismo que se hizo en los siguientes términos:</w:t>
      </w:r>
    </w:p>
    <w:p w:rsidR="00525AE3" w:rsidRPr="00990813" w:rsidRDefault="00525AE3" w:rsidP="00525AE3">
      <w:pPr>
        <w:pStyle w:val="Contenido"/>
        <w:spacing w:line="480" w:lineRule="auto"/>
        <w:ind w:left="709" w:right="536"/>
        <w:rPr>
          <w:highlight w:val="yellow"/>
          <w:lang w:val="es-MX" w:eastAsia="es-MX"/>
        </w:rPr>
      </w:pPr>
    </w:p>
    <w:p w:rsidR="00525AE3" w:rsidRPr="00990813" w:rsidRDefault="00EA2C29" w:rsidP="00525AE3">
      <w:pPr>
        <w:pStyle w:val="Contenido"/>
        <w:spacing w:line="480" w:lineRule="auto"/>
        <w:ind w:left="1440" w:right="536"/>
        <w:jc w:val="both"/>
        <w:rPr>
          <w:rFonts w:cstheme="minorHAnsi"/>
          <w:highlight w:val="yellow"/>
        </w:rPr>
      </w:pPr>
      <w:r>
        <w:t xml:space="preserve">LA PRESIDENTA DE LA COMISION MA. DEL CARMEN BRAVO ARIAS, para el desahogo de este punto dice: «Les comunico compañeros el contenido del oficio que dirige el Oficial del Registro Civil que dice, a través de este medio me dirijo a ustedes de la manera más atenta para solicitarles el equipo de muebles y equipo de </w:t>
      </w:r>
      <w:r>
        <w:t>cómputo</w:t>
      </w:r>
      <w:r>
        <w:t xml:space="preserve"> para las oficialías del Registro Civil del municipio de lxtlahuacán de los Membrillos y Atequiza, ya que con la entrada del nuevo sistema para la expedición de actas y levantamiento de los diferentes actos propios de éstas oficialías, ha aumentado la carga de trabajo y los equipos que tenemos, en días de mucha afluencia de personas resulta insuficiente, además que se encuentran en mal estado y se descomponen continuamente. Por lo que solicito dos computadoras de escritorio con su monitor, cpu, teclado y mouse. Una para la </w:t>
      </w:r>
      <w:r>
        <w:t>oficialía</w:t>
      </w:r>
      <w:r>
        <w:t xml:space="preserve"> de lxtlahuacán y otra para la oficialía de Atequiza. Con un costo aproximado de 6 a 8 mil pesos cada una; también solicito dos impresoras multifuncionales de uso rudo, una para la oficialía de lxtlahuacán de los Membrillos, ya que la que actualmente se tiene se encuentra en regular estado y se descompone muy seguido; y la otra para la oficialía de Atequiza, ya que se encuentra en mal estado y esta se descompone más seguido, con un costo aproximado de entre 15 y 20 mil pesos cada una, Lo anterior con la finalidad de surta efectos legales y administrativos correspondientes esta petición que nos envía el Directo del Registro Civil. Le comento que con el nuevo sistema realmente sí ha habido muchos cambios y sí se necesita. De hecho serían dos las oficinas en lo que es aquí en lxtlahuacán y Atequiza que es donde se tiene más afluencia de personas, porque con tanto fraccionamiento, cuando viene por ejemplo el módulo del INE se satura todo y si se necesitan las actas recientes. No sé compañeros, pues ésta es la solicitud.</w:t>
      </w: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  <w:bookmarkStart w:id="6" w:name="_GoBack"/>
      <w:bookmarkEnd w:id="6"/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525AE3" w:rsidRDefault="00525AE3" w:rsidP="00525AE3">
      <w:pPr>
        <w:pStyle w:val="Ttulo1"/>
      </w:pPr>
      <w:bookmarkStart w:id="7" w:name="_Toc53647115"/>
      <w:r>
        <w:t>Referencias.</w:t>
      </w:r>
      <w:bookmarkEnd w:id="7"/>
    </w:p>
    <w:bookmarkStart w:id="8" w:name="_Toc53647116" w:displacedByCustomXml="next"/>
    <w:sdt>
      <w:sdtPr>
        <w:rPr>
          <w:b/>
        </w:rPr>
        <w:id w:val="-527262180"/>
        <w:docPartObj>
          <w:docPartGallery w:val="Bibliographies"/>
          <w:docPartUnique/>
        </w:docPartObj>
      </w:sdtPr>
      <w:sdtEndPr/>
      <w:sdtContent>
        <w:p w:rsidR="00525AE3" w:rsidRDefault="00525AE3" w:rsidP="00525AE3">
          <w:pPr>
            <w:pStyle w:val="Contenido"/>
          </w:pPr>
          <w:r w:rsidRPr="00990813">
            <w:rPr>
              <w:sz w:val="40"/>
              <w:szCs w:val="40"/>
            </w:rPr>
            <w:t>Fuente de información:</w:t>
          </w:r>
          <w:r>
            <w:br/>
            <w:t>La información de la Comisión Edilicia, podrá consultarla en las siguientes ligas electrónicas:</w:t>
          </w:r>
          <w:bookmarkEnd w:id="8"/>
        </w:p>
        <w:p w:rsidR="00525AE3" w:rsidRDefault="00525AE3" w:rsidP="00525AE3">
          <w:pPr>
            <w:pStyle w:val="Contenido"/>
          </w:pPr>
          <w:bookmarkStart w:id="9" w:name="_Toc53647117"/>
          <w:r w:rsidRPr="00990813">
            <w:rPr>
              <w:sz w:val="32"/>
              <w:szCs w:val="32"/>
            </w:rPr>
            <w:t>https://cimtra.imembrillos.gob.mx/38-2/</w:t>
          </w:r>
          <w:r>
            <w:br/>
          </w:r>
          <w:r>
            <w:br/>
          </w:r>
          <w:r w:rsidRPr="00990813">
            <w:rPr>
              <w:sz w:val="40"/>
              <w:szCs w:val="40"/>
            </w:rPr>
            <w:t>Bibliografía</w:t>
          </w:r>
          <w:bookmarkEnd w:id="9"/>
        </w:p>
        <w:sdt>
          <w:sdtPr>
            <w:id w:val="111145805"/>
            <w:bibliography/>
          </w:sdtPr>
          <w:sdtEndPr/>
          <w:sdtContent>
            <w:p w:rsidR="00525AE3" w:rsidRPr="00990813" w:rsidRDefault="00525AE3" w:rsidP="00525AE3">
              <w:pPr>
                <w:pStyle w:val="Bibliografa"/>
                <w:ind w:left="720" w:hanging="720"/>
                <w:rPr>
                  <w:b w:val="0"/>
                  <w:noProof/>
                  <w:sz w:val="24"/>
                  <w:szCs w:val="24"/>
                </w:rPr>
              </w:pPr>
              <w:r w:rsidRPr="00990813">
                <w:rPr>
                  <w:b w:val="0"/>
                </w:rPr>
                <w:fldChar w:fldCharType="begin"/>
              </w:r>
              <w:r w:rsidRPr="00990813">
                <w:rPr>
                  <w:b w:val="0"/>
                </w:rPr>
                <w:instrText>BIBLIOGRAPHY</w:instrText>
              </w:r>
              <w:r w:rsidRPr="00990813">
                <w:rPr>
                  <w:b w:val="0"/>
                </w:rPr>
                <w:fldChar w:fldCharType="separate"/>
              </w:r>
              <w:r w:rsidRPr="00990813">
                <w:rPr>
                  <w:b w:val="0"/>
                  <w:noProof/>
                </w:rPr>
                <w:t xml:space="preserve">Epidemiología, D. G.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 México</w:t>
              </w:r>
              <w:r w:rsidRPr="00990813">
                <w:rPr>
                  <w:b w:val="0"/>
                  <w:noProof/>
                </w:rPr>
                <w:t>. Obtenido de https://coronavirus.gob.mx/datos/</w:t>
              </w:r>
            </w:p>
            <w:p w:rsidR="00525AE3" w:rsidRPr="00990813" w:rsidRDefault="00525AE3" w:rsidP="00525AE3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Hopkins, C. J.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</w:t>
              </w:r>
              <w:r w:rsidRPr="00990813">
                <w:rPr>
                  <w:b w:val="0"/>
                  <w:noProof/>
                </w:rPr>
                <w:t>. Obtenido de https://coronavirus.jhu.edu/map.html</w:t>
              </w:r>
            </w:p>
            <w:p w:rsidR="00525AE3" w:rsidRPr="00990813" w:rsidRDefault="00525AE3" w:rsidP="00525AE3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OMS. (2020). </w:t>
              </w:r>
              <w:r w:rsidRPr="00990813">
                <w:rPr>
                  <w:b w:val="0"/>
                  <w:i/>
                  <w:iCs/>
                  <w:noProof/>
                </w:rPr>
                <w:t>Preguntas y respuestas sobre la enfermedad por coronavirus (COVID-19).</w:t>
              </w:r>
              <w:r w:rsidRPr="00990813">
                <w:rPr>
                  <w:b w:val="0"/>
                  <w:noProof/>
                </w:rPr>
                <w:t xml:space="preserve"> OMS. Obtenido de https://www.who.int/es/emergencies/diseases/novel-coronavirus-2019/advice-for-public/q-a-coronaviruses</w:t>
              </w:r>
            </w:p>
            <w:p w:rsidR="00525AE3" w:rsidRDefault="00525AE3" w:rsidP="00525AE3">
              <w:r w:rsidRPr="00990813">
                <w:rPr>
                  <w:b w:val="0"/>
                  <w:bCs/>
                </w:rPr>
                <w:fldChar w:fldCharType="end"/>
              </w:r>
            </w:p>
          </w:sdtContent>
        </w:sdt>
      </w:sdtContent>
    </w:sdt>
    <w:p w:rsidR="00525AE3" w:rsidRDefault="00525AE3" w:rsidP="00525AE3">
      <w:pPr>
        <w:pStyle w:val="Ttulo1"/>
        <w:rPr>
          <w:noProof/>
          <w:lang w:bidi="es-ES"/>
        </w:rPr>
      </w:pPr>
    </w:p>
    <w:p w:rsidR="008C3DF5" w:rsidRDefault="008C3DF5"/>
    <w:sectPr w:rsidR="008C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C3" w:rsidRDefault="00BB6DC3" w:rsidP="00525AE3">
      <w:pPr>
        <w:spacing w:line="240" w:lineRule="auto"/>
      </w:pPr>
      <w:r>
        <w:separator/>
      </w:r>
    </w:p>
  </w:endnote>
  <w:endnote w:type="continuationSeparator" w:id="0">
    <w:p w:rsidR="00BB6DC3" w:rsidRDefault="00BB6DC3" w:rsidP="0052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C3" w:rsidRDefault="00BB6DC3" w:rsidP="00525AE3">
      <w:pPr>
        <w:spacing w:line="240" w:lineRule="auto"/>
      </w:pPr>
      <w:r>
        <w:separator/>
      </w:r>
    </w:p>
  </w:footnote>
  <w:footnote w:type="continuationSeparator" w:id="0">
    <w:p w:rsidR="00BB6DC3" w:rsidRDefault="00BB6DC3" w:rsidP="00525AE3">
      <w:pPr>
        <w:spacing w:line="240" w:lineRule="auto"/>
      </w:pPr>
      <w:r>
        <w:continuationSeparator/>
      </w:r>
    </w:p>
  </w:footnote>
  <w:footnote w:id="1">
    <w:p w:rsidR="00525AE3" w:rsidRPr="00F06B59" w:rsidRDefault="00525AE3" w:rsidP="00525AE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Ayuntamiento de Ixtlahuacán de los Membrillos, Jalisco.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4"/>
    <w:multiLevelType w:val="hybridMultilevel"/>
    <w:tmpl w:val="4170D01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D77A2"/>
    <w:multiLevelType w:val="hybridMultilevel"/>
    <w:tmpl w:val="CCCC560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122048"/>
    <w:multiLevelType w:val="hybridMultilevel"/>
    <w:tmpl w:val="464E960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E3614"/>
    <w:multiLevelType w:val="hybridMultilevel"/>
    <w:tmpl w:val="BD6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3"/>
    <w:rsid w:val="00316167"/>
    <w:rsid w:val="00525AE3"/>
    <w:rsid w:val="008C3DF5"/>
    <w:rsid w:val="00BB6DC3"/>
    <w:rsid w:val="00C570A0"/>
    <w:rsid w:val="00E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C373"/>
  <w15:chartTrackingRefBased/>
  <w15:docId w15:val="{0EC149F7-147B-4CF6-8AD0-0EB18F6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E3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1">
    <w:name w:val="heading 1"/>
    <w:basedOn w:val="Normal"/>
    <w:link w:val="Ttulo1Car"/>
    <w:uiPriority w:val="9"/>
    <w:qFormat/>
    <w:rsid w:val="00525AE3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5AE3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paragraph" w:styleId="Ttulo">
    <w:name w:val="Title"/>
    <w:basedOn w:val="Normal"/>
    <w:link w:val="TtuloCar"/>
    <w:uiPriority w:val="1"/>
    <w:qFormat/>
    <w:rsid w:val="00525AE3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525AE3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paragraph" w:styleId="Subttulo">
    <w:name w:val="Subtitle"/>
    <w:basedOn w:val="Normal"/>
    <w:link w:val="SubttuloCar"/>
    <w:uiPriority w:val="2"/>
    <w:qFormat/>
    <w:rsid w:val="00525AE3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525AE3"/>
    <w:rPr>
      <w:rFonts w:eastAsiaTheme="minorEastAsia"/>
      <w:caps/>
      <w:color w:val="44546A" w:themeColor="text2"/>
      <w:spacing w:val="20"/>
      <w:sz w:val="32"/>
      <w:lang w:val="es-ES"/>
    </w:rPr>
  </w:style>
  <w:style w:type="paragraph" w:customStyle="1" w:styleId="Contenido">
    <w:name w:val="Contenido"/>
    <w:basedOn w:val="Normal"/>
    <w:link w:val="Carcterdecontenido"/>
    <w:qFormat/>
    <w:rsid w:val="00525AE3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525AE3"/>
    <w:rPr>
      <w:rFonts w:eastAsiaTheme="minorEastAsia"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AE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AE3"/>
    <w:rPr>
      <w:rFonts w:eastAsiaTheme="minorEastAsia"/>
      <w:b/>
      <w:color w:val="44546A" w:themeColor="text2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25AE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25AE3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525AE3"/>
  </w:style>
  <w:style w:type="paragraph" w:styleId="TtuloTDC">
    <w:name w:val="TOC Heading"/>
    <w:basedOn w:val="Ttulo1"/>
    <w:next w:val="Normal"/>
    <w:uiPriority w:val="39"/>
    <w:unhideWhenUsed/>
    <w:qFormat/>
    <w:rsid w:val="00525AE3"/>
    <w:pPr>
      <w:keepLines/>
      <w:spacing w:after="0" w:line="259" w:lineRule="auto"/>
      <w:outlineLvl w:val="9"/>
    </w:pPr>
    <w:rPr>
      <w:b w:val="0"/>
      <w:color w:val="2E74B5" w:themeColor="accent1" w:themeShade="BF"/>
      <w:kern w:val="0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525AE3"/>
    <w:pPr>
      <w:spacing w:after="100"/>
    </w:pPr>
  </w:style>
  <w:style w:type="paragraph" w:styleId="Bibliografa">
    <w:name w:val="Bibliography"/>
    <w:basedOn w:val="Normal"/>
    <w:next w:val="Normal"/>
    <w:uiPriority w:val="37"/>
    <w:unhideWhenUsed/>
    <w:rsid w:val="0052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dat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6B46BFA194D74B2B85230E24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8308-4A49-44B8-ACE5-FEAE89EC4C3F}"/>
      </w:docPartPr>
      <w:docPartBody>
        <w:p w:rsidR="00914604" w:rsidRDefault="003309D3" w:rsidP="003309D3">
          <w:pPr>
            <w:pStyle w:val="07E6B46BFA194D74B2B85230E244810B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noProof/>
              <w:lang w:bidi="es-ES"/>
            </w:rPr>
            <w:t>octubre 15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37AF13BB566E449A953F204E09B9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DAB5-3A02-4A16-9C2D-06C52C26397A}"/>
      </w:docPartPr>
      <w:docPartBody>
        <w:p w:rsidR="00914604" w:rsidRDefault="003309D3" w:rsidP="003309D3">
          <w:pPr>
            <w:pStyle w:val="37AF13BB566E449A953F204E09B91868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D3"/>
    <w:rsid w:val="001511FC"/>
    <w:rsid w:val="003309D3"/>
    <w:rsid w:val="004E5968"/>
    <w:rsid w:val="009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rsid w:val="003309D3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sid w:val="003309D3"/>
    <w:rPr>
      <w:caps/>
      <w:color w:val="44546A" w:themeColor="text2"/>
      <w:spacing w:val="20"/>
      <w:sz w:val="32"/>
      <w:lang w:val="es-ES" w:eastAsia="en-US"/>
    </w:rPr>
  </w:style>
  <w:style w:type="paragraph" w:customStyle="1" w:styleId="07E6B46BFA194D74B2B85230E244810B">
    <w:name w:val="07E6B46BFA194D74B2B85230E244810B"/>
    <w:rsid w:val="003309D3"/>
  </w:style>
  <w:style w:type="paragraph" w:customStyle="1" w:styleId="37AF13BB566E449A953F204E09B91868">
    <w:name w:val="37AF13BB566E449A953F204E09B91868"/>
    <w:rsid w:val="00330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OMS20</b:Tag>
    <b:SourceType>Book</b:SourceType>
    <b:Guid>{001DB8A7-E402-4700-B75F-7FFCF6457038}</b:Guid>
    <b:Title>Preguntas y respuestas sobre la enfermedad por coronavirus (COVID-19)</b:Title>
    <b:Year>2020</b:Year>
    <b:Author>
      <b:Author>
        <b:NameList>
          <b:Person>
            <b:Last>OMS</b:Last>
          </b:Person>
        </b:NameList>
      </b:Author>
    </b:Author>
    <b:Publisher>OMS</b:Publisher>
    <b:URL>https://www.who.int/es/emergencies/diseases/novel-coronavirus-2019/advice-for-public/q-a-coronaviruses</b:URL>
    <b:RefOrder>1</b:RefOrder>
  </b:Source>
  <b:Source>
    <b:Tag>Dir20</b:Tag>
    <b:SourceType>InternetSite</b:SourceType>
    <b:Guid>{CAD4B9FE-D8FF-4443-9339-CD5061DF64B9}</b:Guid>
    <b:Title>Covid-19 México</b:Title>
    <b:Year>2020</b:Year>
    <b:Author>
      <b:Author>
        <b:NameList>
          <b:Person>
            <b:Last>Epidemiología</b:Last>
            <b:First>Dirección</b:First>
            <b:Middle>General de</b:Middle>
          </b:Person>
        </b:NameList>
      </b:Author>
    </b:Author>
    <b:Month>Octubre</b:Month>
    <b:Day>01</b:Day>
    <b:URL>https://coronavirus.gob.mx/datos/</b:URL>
    <b:RefOrder>2</b:RefOrder>
  </b:Source>
  <b:Source>
    <b:Tag>Cen20</b:Tag>
    <b:SourceType>InternetSite</b:SourceType>
    <b:Guid>{107171FE-6F96-4C0E-9512-AF7EB7C49C5B}</b:Guid>
    <b:Author>
      <b:Author>
        <b:NameList>
          <b:Person>
            <b:Last>Hopkins</b:Last>
            <b:First>Centro</b:First>
            <b:Middle>Johns</b:Middle>
          </b:Person>
        </b:NameList>
      </b:Author>
    </b:Author>
    <b:Title>COVID-19</b:Title>
    <b:Year>2020</b:Year>
    <b:Month>Octubre</b:Month>
    <b:Day>01</b:Day>
    <b:URL>https://coronavirus.jhu.edu/map.html</b:URL>
    <b:RefOrder>3</b:RefOrder>
  </b:Source>
</b:Sources>
</file>

<file path=customXml/itemProps1.xml><?xml version="1.0" encoding="utf-8"?>
<ds:datastoreItem xmlns:ds="http://schemas.openxmlformats.org/officeDocument/2006/customXml" ds:itemID="{A6CFA3F4-8D1F-4192-B215-68966E95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2020-10-15T22:27:00Z</dcterms:created>
  <dcterms:modified xsi:type="dcterms:W3CDTF">2020-10-16T05:50:00Z</dcterms:modified>
</cp:coreProperties>
</file>